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Technical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Xbb34a7c890f9e3e8d10cc40114e16325399e981"/>
    <w:p>
      <w:pPr>
        <w:pStyle w:val="Heading1"/>
      </w:pPr>
      <w:r>
        <w:t xml:space="preserve">Laboratory Report Analysis of Electrical Engineering Applications in France Lyon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Jane Doe, Senior Electrical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&lt; Strong &gt; Location :&lt; TD &gt; France Lyon , Technical Research Center&lt; / TD &gt;&lt; tr &gt;&lt; td width =" 50% "&gt;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bookmarkStart w:id="20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details the systematic analysis and testing of advanced electrical engineering systems deployed within the metropolitan infrastructure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primary objective is to evaluate the efficiency, stability, and sustainability of high-voltage distribution networks specifically adapted to the unique geographical and climatic conditions found in this region. By conducting rigorous on-site measurements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we aim to validate theoretical models against empirical data. This document serves as a critical record for regulatory compliance with European Union standards while highlighting specific challenges faced by electrical engineers operating within the dynamic urban landscape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has evolved significantly in recent decades, transitioning from mere maintenance of legacy systems to the integration of smart grid technologies. In the context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this evolution is particularly pronounced due to the city's rapid urbanization and its commitment to becoming a "smart city." The historical electrical infrastructure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much like many older European cities, presents a complex web of underground cabling and aging substations. However, recent investments in renewable energy integration have necessitated a re-evaluation of how power is distributed.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focuses on three key areas: the thermal performance of transformer stations, the harmonic distortion levels in residential zones near industrial parks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and the efficacy of solar micro-inverters installed on historic buildings. Understanding these factors is crucial for any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tasked with modernizing power grids. The specific geographical location in</w:t>
      </w:r>
    </w:p>
    <w:p>
      <w:pPr>
        <w:pStyle w:val="BodyText"/>
      </w:pPr>
      <w:r>
        <w:t xml:space="preserve">France Lyon, characterized by humid continental climate influences from the Atlantic and Mediterranean, adds variables such as temperature fluctuation and humidity that directly impact insulation resistance and equipment longevity.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The specific objectives of this laboratory study were: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Evaluation of Load Balancing:</w:t>
      </w:r>
      <w:r>
        <w:t xml:space="preserve"> To determine if the current phase balancing in the main distribution transformers located in central</w:t>
      </w:r>
      <w:r>
        <w:t xml:space="preserve"> </w:t>
      </w:r>
      <w:r>
        <w:rPr>
          <w:bCs/>
          <w:b/>
        </w:rPr>
        <w:t xml:space="preserve">France Lyon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Harmmonic Analysis:</w:t>
      </w:r>
      <w:r>
        <w:t xml:space="preserve"> To measure Total Harmonic Distortion (THD) caused by non-linear loads, such as electric vehicle charging stations increasingly common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Thermal Imaging : To identify hotspots in high-voltage connections that may indicate impending failure, a critical task for any professional</w:t>
      </w:r>
    </w:p>
    <w:p>
      <w:pPr>
        <w:numPr>
          <w:ilvl w:val="0"/>
          <w:numId w:val="1000"/>
        </w:numPr>
        <w:pStyle w:val="Compact"/>
      </w:pPr>
      <w:r>
        <w:t xml:space="preserve">Electrical Engineer &lt; Li &gt;&lt; Strong &gt; Compliance Check : To ensure all installations meet the strict NF C 15-100 standards prevalent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 and across France.</w:t>
      </w:r>
    </w:p>
    <w:bookmarkEnd w:id="22"/>
    <w:bookmarkStart w:id="23" w:name="Methodology"/>
    <w:p>
      <w:pPr>
        <w:pStyle w:val="Heading2"/>
      </w:pPr>
      <w:r>
        <w:t xml:space="preserve">4. Methodology and Equipment</w:t>
      </w:r>
    </w:p>
    <w:p>
      <w:pPr>
        <w:pStyle w:val="FirstParagraph"/>
      </w:pPr>
      <w:r>
        <w:t xml:space="preserve">To achieve the stated objectives, a multi-stage testing protocol was established. All tests were conducted over a four-week period to account for varying load profiles during weekdays and weekends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p>
      <w:pPr>
        <w:pStyle w:val="BodyText"/>
      </w:pPr>
      <w:r>
        <w:t xml:space="preserve">Equipment Used</w:t>
      </w:r>
    </w:p>
    <w:p>
      <w:pPr>
        <w:pStyle w:val="BodyText"/>
      </w:pPr>
      <w:r>
        <w:t xml:space="preserve">Specification</w:t>
      </w:r>
    </w:p>
    <w:p>
      <w:pPr>
        <w:pStyle w:val="BodyText"/>
      </w:pPr>
      <w:r>
        <w:t xml:space="preserve">Resolution 320x240, Temp Range -4C to +90C</w:t>
      </w:r>
    </w:p>
    <w:p>
      <w:pPr>
        <w:pStyle w:val="BodyText"/>
      </w:pPr>
      <w:r>
        <w:rPr>
          <w:bCs/>
          <w:b/>
        </w:rPr>
        <w:t xml:space="preserve">Hiooki Power Analyzer</w:t>
      </w:r>
    </w:p>
    <w:p>
      <w:pPr>
        <w:pStyle w:val="BodyText"/>
      </w:pPr>
      <w:r>
        <w:rPr>
          <w:bCs/>
          <w:b/>
        </w:rPr>
        <w:t xml:space="preserve">Tektronix Oscilloscope</w:t>
      </w:r>
    </w:p>
    <w:p>
      <w:pPr>
        <w:pStyle w:val="BodyText"/>
      </w:pPr>
      <w:r>
        <w:rPr>
          <w:bCs/>
          <w:b/>
        </w:rPr>
        <w:t xml:space="preserve">Insulation Tester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 team utilized these tools to capture real-time data from substations serving the Confluence district and parts of Vieux-Lyon. Special attention was paid to environmental conditions, recording ambient temperature and humidity levels daily, as these variables significantly influence the performance metrics of electrical components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bookmarkEnd w:id="23"/>
    <w:bookmarkStart w:id="27" w:name="Results"/>
    <w:p>
      <w:pPr>
        <w:pStyle w:val="Heading2"/>
      </w:pPr>
      <w:r>
        <w:t xml:space="preserve">5. Results</w:t>
      </w:r>
    </w:p>
    <w:bookmarkStart w:id="24" w:name="thermal-performance-analysis"/>
    <w:p>
      <w:pPr>
        <w:pStyle w:val="Heading3"/>
      </w:pPr>
      <w:r>
        <w:t xml:space="preserve">5.1 Thermal Performance Analysis</w:t>
      </w:r>
    </w:p>
    <w:p>
      <w:pPr>
        <w:pStyle w:val="FirstParagraph"/>
      </w:pPr>
      <w:r>
        <w:t xml:space="preserve">The thermal imaging revealed that 85% of the examined transformers operated within safe temperature limits (below 70°C). However, two substations in older sectors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 showed elevated temperatures exceeding 80°C during peak afternoon loads. This suggests inadequate ventilation or overloaded circuits, a finding that requires immediate intervention by local maintenance teams.</w:t>
      </w:r>
    </w:p>
    <w:bookmarkEnd w:id="24"/>
    <w:bookmarkStart w:id="25" w:name="harmonic-distortion-levels"/>
    <w:p>
      <w:pPr>
        <w:pStyle w:val="Heading3"/>
      </w:pPr>
      <w:r>
        <w:t xml:space="preserve">5.2 Harmonic Distortion Levels</w:t>
      </w:r>
    </w:p>
    <w:p>
      <w:pPr>
        <w:pStyle w:val="FirstParagraph"/>
      </w:pPr>
      <w:r>
        <w:t xml:space="preserve">Data collected from the residential zones indicated an average THD of 4.2%, which is below the recommended limit of 5% set by IEEE standards. However, specific nodes near new EV charging hubs showed spikes up to 7%. This highlights a localized issue where the existing grid infrastructure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 struggles with high-frequency noise generated by power electronics.</w:t>
      </w:r>
    </w:p>
    <w:bookmarkEnd w:id="25"/>
    <w:bookmarkStart w:id="26" w:name="insulation-resistance"/>
    <w:p>
      <w:pPr>
        <w:pStyle w:val="Heading3"/>
      </w:pPr>
      <w:r>
        <w:t xml:space="preserve">5.3 Insulation Resistance</w:t>
      </w:r>
    </w:p>
    <w:p>
      <w:pPr>
        <w:pStyle w:val="FirstParagraph"/>
      </w:pPr>
      <w:r>
        <w:t xml:space="preserve">All cable joints tested showed insulation resistance values above 100 Megohms, indicating excellent dielectric strength. This robustness is attributed to the high-quality materials mandated by regulations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 and the diligent maintenance schedules followed by local utilities.</w:t>
      </w:r>
    </w:p>
    <w:bookmarkEnd w:id="26"/>
    <w:bookmarkEnd w:id="27"/>
    <w:bookmarkStart w:id="28" w:name="Discussion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results presented 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 underscore the critical importance of continuous monitoring and adaptive engineering solutions. For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, these findings are not just data points but actionable insights that ensure the reliability of power supply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thermal anomalies observed in older districts suggest that while new infrastructure is well-engineered, retrofitting existing buildings poses significant challenges.</w:t>
      </w:r>
    </w:p>
    <w:p>
      <w:pPr>
        <w:pStyle w:val="BodyText"/>
      </w:pPr>
      <w:r>
        <w:t xml:space="preserve">Furthermore, the harmonic distortion issues near EV charging stations reflect a broader trend seen globally but with specific nuances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As the city accelerates its transition to green mobility, the grid must be upgraded to handle increased non-linear loads. This may involve installing active filters or upgrading transformer capacities.</w:t>
      </w:r>
    </w:p>
    <w:p>
      <w:pPr>
        <w:pStyle w:val="BodyText"/>
      </w:pPr>
      <w:r>
        <w:t xml:space="preserve">The high insulation resistance values are a positive indicator of material quality and workmanship standards upheld by engineers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It demonstrates that when proper protocols are followed, electrical systems can maintain high integrity despite environmental stressors such as humidity and temperature swings typical of the Rhône-Alpes region.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 has provided a detailed examination of the current state of electrical engineering systems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study confirms that while the majority of infrastructure is robust and compliant, targeted improvements are needed in thermal management for older substations and harmonic mitigation near high-density EV charging zones. The role of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 remains pivotal in addressing these challenges through innovative design and rigorous testing. Future work should focus on implementing smart grid technologies that allow for real-time load balancing, ensuring that</w:t>
      </w:r>
      <w:r>
        <w:t xml:space="preserve"> </w:t>
      </w:r>
      <w:r>
        <w:rPr>
          <w:bCs/>
          <w:b/>
        </w:rPr>
        <w:t xml:space="preserve">France Lyon</w:t>
      </w:r>
      <w:r>
        <w:t xml:space="preserve"> continues to serve as a model for sustainable urban energy management.</w:t>
      </w:r>
    </w:p>
    <w:p>
      <w:pPr>
        <w:pStyle w:val="BodyText"/>
      </w:pPr>
      <w:r>
        <w:t xml:space="preserve">It is recommended that further studies be conducted annually to track the long-term effects of these interventions. The data gathered herein serves as a baseline for future comparisons and helps guide policy decisions regarding infrastructure investment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By adhering to strict engineering standards and leveraging modern diagnostic tools, we can ensure a resilient and efficient electrical network for the citizens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bookmarkEnd w:id="29"/>
    <w:bookmarkStart w:id="30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2"/>
        </w:numPr>
        <w:pStyle w:val="Compact"/>
      </w:pPr>
      <w:r>
        <w:t xml:space="preserve"> 1. NF C 15-100 Standard, "Low Voltage Electrical Installations," Association Française de Normalisation, 2023.</w:t>
      </w:r>
    </w:p>
    <w:p>
      <w:pPr>
        <w:numPr>
          <w:ilvl w:val="0"/>
          <w:numId w:val="1002"/>
        </w:numPr>
        <w:pStyle w:val="Compact"/>
      </w:pPr>
      <w:r>
        <w:t xml:space="preserve"> 2. IEC 61000-4-7: "Electromagnetic compatibility (EMC) - Part 4-7: Testing and measurement techniques – General guide on harmonics and interharmonics measurements and instrumentation," International Electrotechnical Commission, 2022.</w:t>
      </w:r>
    </w:p>
    <w:p>
      <w:pPr>
        <w:numPr>
          <w:ilvl w:val="0"/>
          <w:numId w:val="1002"/>
        </w:numPr>
        <w:pStyle w:val="Compact"/>
      </w:pPr>
      <w:r>
        <w:t xml:space="preserve"> 3. Local Utility Reports from Enedis France Lyon Division, Annual Infrastructure Assessment, 2024.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Lab Report: Electrical Engineering Systems in France Lyon</dc:title>
  <dc:creator/>
  <dc:language>en</dc:language>
  <cp:keywords/>
  <dcterms:created xsi:type="dcterms:W3CDTF">2026-09-25T09:54:41Z</dcterms:created>
  <dcterms:modified xsi:type="dcterms:W3CDTF">2026-09-25T09:54:41Z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