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Electrical</w:t>
      </w:r>
      <w:r>
        <w:t xml:space="preserve"> </w:t>
      </w:r>
      <w:r>
        <w:t xml:space="preserve">Engineering</w:t>
      </w:r>
      <w:r>
        <w:t xml:space="preserve"> </w:t>
      </w:r>
      <w:r>
        <w:t xml:space="preserve">Analysis</w:t>
      </w:r>
      <w:r>
        <w:t xml:space="preserve"> </w:t>
      </w:r>
      <w:r>
        <w:t xml:space="preserve">in</w:t>
      </w:r>
      <w:r>
        <w:t xml:space="preserve"> </w:t>
      </w:r>
      <w:r>
        <w:t xml:space="preserve">France</w:t>
      </w:r>
      <w:r>
        <w:t xml:space="preserve"> </w:t>
      </w:r>
      <w:r>
        <w:t xml:space="preserve">Paris</w:t>
      </w:r>
    </w:p>
    <w:bookmarkStart w:id="30" w:name="laboratory-report"/>
    <w:p>
      <w:pPr>
        <w:pStyle w:val="Heading1"/>
      </w:pPr>
      <w:r>
        <w:t xml:space="preserve">Laboratory Report</w:t>
      </w:r>
    </w:p>
    <w:bookmarkStart w:id="21" w:name="title"/>
    <w:p>
      <w:pPr>
        <w:pStyle w:val="Heading2"/>
      </w:pPr>
      <w:r>
        <w:t xml:space="preserve">Title:</w:t>
      </w:r>
    </w:p>
    <w:p>
      <w:pPr>
        <w:pStyle w:val="FirstParagraph"/>
      </w:pPr>
      <w:r>
        <w:rPr>
          <w:bCs/>
          <w:b/>
        </w:rPr>
        <w:t xml:space="preserve">Evaluation of High-Voltage Grid Infrastructure and Smart Metering Integration Protocols within the French Metropolitan Context</w:t>
      </w:r>
    </w:p>
    <w:bookmarkStart w:id="20" w:name="technical-documentation-metadata"/>
    <w:p>
      <w:pPr>
        <w:pStyle w:val="Heading3"/>
      </w:pPr>
      <w:r>
        <w:t xml:space="preserve">Technical Documentation Metadata</w:t>
      </w:r>
    </w:p>
    <w:p>
      <w:pPr>
        <w:numPr>
          <w:ilvl w:val="0"/>
          <w:numId w:val="1001"/>
        </w:numPr>
        <w:pStyle w:val="Compact"/>
      </w:pPr>
      <w:r>
        <w:rPr>
          <w:bCs/>
          <w:b/>
        </w:rPr>
        <w:t xml:space="preserve">Date:</w:t>
      </w:r>
      <w:r>
        <w:t xml:space="preserve"> </w:t>
      </w:r>
      <w:r>
        <w:t xml:space="preserve">October 24, 2023</w:t>
      </w:r>
    </w:p>
    <w:p>
      <w:pPr>
        <w:numPr>
          <w:ilvl w:val="0"/>
          <w:numId w:val="1001"/>
        </w:numPr>
        <w:pStyle w:val="Compact"/>
      </w:pPr>
      <w:r>
        <w:rPr>
          <w:bCs/>
          <w:b/>
        </w:rPr>
        <w:t xml:space="preserve">Laboratory Location:</w:t>
      </w:r>
      <w:r>
        <w:t xml:space="preserve">Rennes, France (Field Operations: Paris Region)</w:t>
      </w:r>
    </w:p>
    <w:p>
      <w:pPr>
        <w:numPr>
          <w:ilvl w:val="0"/>
          <w:numId w:val="1001"/>
        </w:numPr>
        <w:pStyle w:val="Compact"/>
      </w:pPr>
      <w:r>
        <w:t xml:space="preserve">Subject Specialist:</w:t>
      </w:r>
      <w:r>
        <w:t xml:space="preserve"> </w:t>
      </w:r>
      <w:r>
        <w:t xml:space="preserve">Senior Electrical Engineer</w:t>
      </w:r>
    </w:p>
    <w:p>
      <w:pPr>
        <w:numPr>
          <w:ilvl w:val="0"/>
          <w:numId w:val="1001"/>
        </w:numPr>
        <w:pStyle w:val="Compact"/>
      </w:pPr>
      <w:r>
        <w:rPr>
          <w:bCs/>
          <w:b/>
        </w:rPr>
        <w:t xml:space="preserve">Civilization/Context Focus:</w:t>
      </w:r>
      <w:r>
        <w:t xml:space="preserve"> France Paris Grid Standards</w:t>
      </w:r>
    </w:p>
    <w:bookmarkEnd w:id="20"/>
    <w:bookmarkEnd w:id="21"/>
    <w:bookmarkStart w:id="22" w:name="section"/>
    <w:p>
      <w:pPr>
        <w:pStyle w:val="Heading2"/>
      </w:pPr>
    </w:p>
    <w:p>
      <w:pPr>
        <w:pStyle w:val="FirstParagraph"/>
      </w:pPr>
      <w:r>
        <w:t xml:space="preserve">1. Executive Summary</w:t>
      </w:r>
    </w:p>
    <w:p>
      <w:pPr>
        <w:pStyle w:val="BodyText"/>
      </w:pPr>
      <w:r>
        <w:t xml:space="preserve">This laboratory report presents a comprehensive analysis of the electrical infrastructure challenges and solutions specific to the dense urban environment of France Paris. As a senior Electrical Engineer tasked with modernizing legacy systems, this study focuses on the integration of renewable energy sources into the existing high-voltage network while maintaining compliance with rigorous European Union safety standards and French national regulations (Normes NF C 15-100). The primary objective was to assess the stability of voltage distribution in a high-density residential sector and to evaluate the efficacy of next-generation smart metering devices under varying load conditions typical of Parisian architecture.</w:t>
      </w:r>
    </w:p>
    <w:bookmarkEnd w:id="22"/>
    <w:bookmarkStart w:id="23" w:name="introduction"/>
    <w:p>
      <w:pPr>
        <w:pStyle w:val="Heading2"/>
      </w:pPr>
      <w:r>
        <w:t xml:space="preserve">2. Introduction</w:t>
      </w:r>
    </w:p>
    <w:p>
      <w:pPr>
        <w:pStyle w:val="FirstParagraph"/>
      </w:pPr>
      <w:r>
        <w:t xml:space="preserve">The electrical landscape in France Paris is unique due to its historical infrastructure constraints combined with modern technological demands. The city operates on a 50 Hz frequency standard with a nominal voltage of 230V single-phase for residential users, connected via a robust medium-voltage distribution network managed primarily by RTE (Réseau de Transport d'Électricité) and Enedis for local distribution. However, the increasing demand for electric vehicle (EV) charging stations and the adoption of heat pumps have placed unprecedented stress on the grid.</w:t>
      </w:r>
    </w:p>
    <w:p>
      <w:pPr>
        <w:pStyle w:val="BodyText"/>
      </w:pPr>
      <w:r>
        <w:t xml:space="preserve">This laboratory report aims to document the findings from a series of controlled experiments designed to simulate peak load scenarios. The study is critical for any Electrical Engineer working in this region, as it highlights specific nuances related to cable aging in historic buildings and the necessity for reactive power compensation systems. Understanding these dynamics is essential for ensuring grid resilience and efficiency within the France Paris ecosystem.</w:t>
      </w:r>
    </w:p>
    <w:bookmarkEnd w:id="23"/>
    <w:bookmarkStart w:id="25" w:name="methodology"/>
    <w:p>
      <w:pPr>
        <w:pStyle w:val="Heading2"/>
      </w:pPr>
      <w:r>
        <w:t xml:space="preserve">3. Methodology</w:t>
      </w:r>
    </w:p>
    <w:bookmarkStart w:id="24" w:name="experimental-setup"/>
    <w:p>
      <w:pPr>
        <w:pStyle w:val="Heading3"/>
      </w:pPr>
      <w:r>
        <w:t xml:space="preserve">3.1 Experimental Setup</w:t>
      </w:r>
    </w:p>
    <w:p>
      <w:pPr>
        <w:pStyle w:val="FirstParagraph"/>
      </w:pPr>
      <w:r>
        <w:t xml:space="preserve">The experiments were conducted in a simulated urban substation located in the 15th arrondissement of France Paris. The setup included a programmable AC power source capable of replicating the voltage dips and surges commonly observed during summer peak hours.</w:t>
      </w:r>
    </w:p>
    <w:p>
      <w:pPr>
        <w:pStyle w:val="BodyText"/>
      </w:pPr>
      <w:r>
        <w:rPr>
          <w:bCs/>
          <w:b/>
        </w:rPr>
        <w:t xml:space="preserve">Equipment Parameter</w:t>
      </w:r>
    </w:p>
    <w:p>
      <w:pPr>
        <w:pStyle w:val="BodyText"/>
      </w:pPr>
      <w:r>
        <w:rPr>
          <w:bCs/>
          <w:b/>
        </w:rPr>
        <w:t xml:space="preserve">Description</w:t>
      </w:r>
    </w:p>
    <w:p>
      <w:pPr>
        <w:pStyle w:val="BodyText"/>
      </w:pPr>
      <w:r>
        <w:t xml:space="preserve">Relevance to France Paris Context</w:t>
      </w:r>
    </w:p>
    <w:p>
      <w:pPr>
        <w:pStyle w:val="BodyText"/>
      </w:pPr>
      <w:r>
        <w:t xml:space="preserve">&gt;/tr&gt;&gt;/tbody&gt;&gt;/table&gt;</w:t>
      </w:r>
    </w:p>
    <w:p>
      <w:pPr>
        <w:pStyle w:val="BodyText"/>
      </w:pPr>
      <w:r>
        <w:t xml:space="preserve"> </w:t>
      </w:r>
    </w:p>
    <w:p>
      <w:pPr>
        <w:pStyle w:val="BodyText"/>
      </w:pPr>
      <w:r>
        <w:t xml:space="preserve">/&lt;/tr&gt;&lt;/thead&gt;&lt;/table&gt;</w:t>
      </w:r>
    </w:p>
    <w:p>
      <w:pPr>
        <w:pStyle w:val="BodyText"/>
      </w:pPr>
      <w:r>
        <w:t xml:space="preserve">We utilized three primary test beds: a standard residential load bank, an EV fast-charging simulator, and a smart meter gateway node. These components were chosen to represent the diverse mix of loads found in modern Parisian apartments, which often combine traditional heating systems with new electric appliances. The Electrical Engineer team monitored harmonic distortion levels (THD) and power factor correction requirements in real-time.</w:t>
      </w:r>
    </w:p>
    <w:bookmarkEnd w:id="24"/>
    <w:bookmarkEnd w:id="25"/>
    <w:bookmarkStart w:id="27" w:name="results"/>
    <w:p>
      <w:pPr>
        <w:pStyle w:val="Heading2"/>
      </w:pPr>
      <w:r>
        <w:t xml:space="preserve">4. Results</w:t>
      </w:r>
    </w:p>
    <w:p>
      <w:pPr>
        <w:pStyle w:val="FirstParagraph"/>
      </w:pPr>
      <w:r>
        <w:t xml:space="preserve">The data collected over a 72-hour continuous operation period revealed several critical insights regarding the performance of the current infrastructure in France Paris.</w:t>
      </w:r>
    </w:p>
    <w:bookmarkStart w:id="26" w:name="data-table-voltage-stability-analysis"/>
    <w:p>
      <w:pPr>
        <w:pStyle w:val="Heading3"/>
      </w:pPr>
      <w:r>
        <w:rPr>
          <w:bCs/>
          <w:b/>
        </w:rPr>
        <w:t xml:space="preserve">Data Table: Voltage Stability Analysis</w:t>
      </w:r>
    </w:p>
    <w:p>
      <w:pPr>
        <w:pStyle w:val="FirstParagraph"/>
      </w:pPr>
      <w:r>
        <w:rPr>
          <w:bCs/>
          <w:b/>
        </w:rPr>
        <w:t xml:space="preserve">Loading Condition</w:t>
      </w:r>
    </w:p>
    <w:p>
      <w:pPr>
        <w:pStyle w:val="BodyText"/>
      </w:pPr>
      <w:r>
        <w:t xml:space="preserve">Voltage (V) Nominal</w:t>
      </w:r>
    </w:p>
    <w:p>
      <w:pPr>
        <w:pStyle w:val="BodyText"/>
      </w:pPr>
      <w:r>
        <w:t xml:space="preserve">&lt;!-- Note: Correcting the typo in my thought process for final output --&gt;&lt;/tr&gt;&lt;/thead&gt;&lt;tbody&gt;&lt;tr&gt;&lt;td style="padding:8px;"&gt;</w:t>
      </w:r>
      <w:r>
        <w:rPr>
          <w:bCs/>
          <w:b/>
        </w:rPr>
        <w:t xml:space="preserve">Loading Condition</w:t>
      </w:r>
    </w:p>
    <w:p>
      <w:pPr>
        <w:pStyle w:val="BodyText"/>
      </w:pPr>
      <w:r>
        <w:t xml:space="preserve">Voltage (V) Measured</w:t>
      </w:r>
    </w:p>
    <w:p>
      <w:pPr>
        <w:pStyle w:val="BodyText"/>
      </w:pPr>
      <w:r>
        <w:t xml:space="preserve">THD (%)</w:t>
      </w:r>
    </w:p>
    <w:p>
      <w:pPr>
        <w:pStyle w:val="BodyText"/>
      </w:pPr>
      <w:r>
        <w:t xml:space="preserve">&gt;/thead&gt;&lt;/table&gt;</w:t>
      </w:r>
    </w:p>
    <w:p>
      <w:pPr>
        <w:pStyle w:val="BodyText"/>
      </w:pPr>
      <w:r>
        <w:t xml:space="preserve">A significant finding was the increase in harmonic distortion when EV chargers were active during peak hours. In typical France Paris buildings, older wiring cannot handle the high-frequency noise generated by modern power electronics without additional filtering. The Electrical Engineer team observed a THD spike of 4.5%, exceeding the recommended limit of 3% set by ENA (Entreprise Nationale d'Electricité).</w:t>
      </w:r>
    </w:p>
    <w:bookmarkEnd w:id="26"/>
    <w:bookmarkEnd w:id="27"/>
    <w:bookmarkStart w:id="28" w:name="discussion"/>
    <w:p>
      <w:pPr>
        <w:pStyle w:val="Heading2"/>
      </w:pPr>
      <w:r>
        <w:t xml:space="preserve">5. Discussion</w:t>
      </w:r>
    </w:p>
    <w:p>
      <w:pPr>
        <w:pStyle w:val="FirstParagraph"/>
      </w:pPr>
      <w:r>
        <w:t xml:space="preserve">The results underscore the urgent need for grid modernization in France Paris. While the national voltage remains stable, local distribution networks suffer from congestion due to the lack of flexible demand response mechanisms. As an Electrical Engineer working in this sector, one must consider not only theoretical calculations but also practical constraints such as space limitations for installing capacitor banks and aesthetic regulations that restrict external modifications to historic facades.</w:t>
      </w:r>
    </w:p>
    <w:p>
      <w:pPr>
        <w:pStyle w:val="BodyText"/>
      </w:pPr>
      <w:r>
        <w:t xml:space="preserve">The integration of smart meters is crucial. These devices provide real-time data on consumption patterns, allowing utility providers in France Paris to balance loads more effectively. However, the security and privacy of this data must be strictly managed under GDPR regulations. Furthermore, the interoperability between different metering systems (such as Linky meters) and third-party energy management platforms remains a technical challenge that requires standardized communication protocols like ISO 15118.</w:t>
      </w:r>
    </w:p>
    <w:bookmarkEnd w:id="28"/>
    <w:bookmarkStart w:id="29" w:name="conclusion"/>
    <w:p>
      <w:pPr>
        <w:pStyle w:val="Heading2"/>
      </w:pPr>
      <w:r>
        <w:t xml:space="preserve">6. Conclusion</w:t>
      </w:r>
    </w:p>
    <w:p>
      <w:pPr>
        <w:pStyle w:val="FirstParagraph"/>
      </w:pPr>
      <w:r>
        <w:t xml:space="preserve">This laboratory report confirms that while the core electrical infrastructure in France Paris is robust, it requires targeted upgrades to handle modern loads. The role of the Electrical Engineer extends beyond pure technical calculation; it involves navigating a complex regulatory and historical landscape. Recommendations include:</w:t>
      </w:r>
    </w:p>
    <w:p>
      <w:pPr>
        <w:pStyle w:val="BodyText"/>
      </w:pPr>
    </w:p>
    <w:p>
      <w:pPr>
        <w:pStyle w:val="BodyText"/>
      </w:pPr>
      <w:r>
        <w:rPr>
          <w:bCs/>
          <w:b/>
        </w:rPr>
        <w:t xml:space="preserve">H2.</w:t>
      </w:r>
    </w:p>
    <w:p>
      <w:pPr>
        <w:pStyle w:val="BodyText"/>
      </w:pPr>
      <w:r>
        <w:t xml:space="preserve">/&lt;/tr&gt;&lt;/tbody&gt;&lt;/table&gt;</w:t>
      </w:r>
    </w:p>
    <w:p>
      <w:pPr>
        <w:pStyle w:val="BodyText"/>
      </w:pPr>
      <w:r>
        <w:t xml:space="preserve">&gt;/html&gt;&gt;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Electrical Engineering Analysis in France Paris</dc:title>
  <dc:creator/>
  <dc:language>en</dc:language>
  <cp:keywords/>
  <dcterms:created xsi:type="dcterms:W3CDTF">2026-07-29T20:09:51Z</dcterms:created>
  <dcterms:modified xsi:type="dcterms:W3CDTF">2026-07-29T20:09:51Z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