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Field</w:t>
      </w:r>
      <w:r>
        <w:t xml:space="preserve"> </w:t>
      </w:r>
      <w:r>
        <w:t xml:space="preserve">Assessment</w:t>
      </w:r>
      <w:r>
        <w:t xml:space="preserve"> </w:t>
      </w:r>
      <w:r>
        <w:t xml:space="preserve">and</w:t>
      </w:r>
      <w:r>
        <w:t xml:space="preserve"> </w:t>
      </w:r>
      <w:r>
        <w:t xml:space="preserve">Technical</w:t>
      </w:r>
      <w:r>
        <w:t xml:space="preserve"> </w:t>
      </w:r>
      <w:r>
        <w:t xml:space="preserve">Analysis</w:t>
      </w:r>
    </w:p>
    <w:bookmarkStart w:id="31" w:name="laboratory-technical-report"/>
    <w:p>
      <w:pPr>
        <w:pStyle w:val="Heading1"/>
      </w:pPr>
      <w:r>
        <w:t xml:space="preserve">Laboratory Technical Report</w:t>
      </w:r>
    </w:p>
    <w:p>
      <w:pPr>
        <w:pStyle w:val="FirstParagraph"/>
      </w:pPr>
      <w:r>
        <w:t xml:space="preserve">Project Title:</w:t>
      </w:r>
    </w:p>
    <w:p>
      <w:pPr>
        <w:pStyle w:val="BodyText"/>
      </w:pPr>
      <w:r>
        <w:rPr>
          <w:bCs/>
          <w:b/>
        </w:rPr>
        <w:t xml:space="preserve">Safety Compliance and Grid Stability Analysis for Industrial Electrical Installations in Indonesia Jakarta</w:t>
      </w:r>
    </w:p>
    <w:p>
      <w:pPr>
        <w:pStyle w:val="BodyText"/>
      </w:pPr>
      <w:r>
        <w:t xml:space="preserve">Report Date:</w:t>
      </w:r>
    </w:p>
    <w:p>
      <w:pPr>
        <w:pStyle w:val="BodyText"/>
      </w:pPr>
      <w:r>
        <w:t xml:space="preserve">October 24, 2023</w:t>
      </w:r>
    </w:p>
    <w:p>
      <w:pPr>
        <w:pStyle w:val="BodyText"/>
      </w:pPr>
      <w:r>
        <w:t xml:space="preserve">Prepared By:</w:t>
      </w:r>
    </w:p>
    <w:p>
      <w:pPr>
        <w:pStyle w:val="BodyText"/>
      </w:pPr>
      <w:r>
        <w:t xml:space="preserve">[Your Name], Senior Electrical Engineer</w:t>
      </w:r>
    </w:p>
    <w:p>
      <w:pPr>
        <w:pStyle w:val="BodyText"/>
      </w:pPr>
      <w:r>
        <w:t xml:space="preserve">Laboratory/Location:</w:t>
      </w:r>
    </w:p>
    <w:p>
      <w:pPr>
        <w:pStyle w:val="BodyText"/>
      </w:pPr>
      <w:r>
        <w:t xml:space="preserve">Teknopol Laboratory Complex, South Jakarta, Indonesia Jakarta</w:t>
      </w:r>
    </w:p>
    <w:p>
      <w:pPr>
        <w:pStyle w:val="BodyText"/>
      </w:pPr>
      <w:r>
        <w:t xml:space="preserve">Reference Standard:</w:t>
      </w:r>
    </w:p>
    <w:p>
      <w:pPr>
        <w:pStyle w:val="BodyText"/>
      </w:pPr>
      <w:r>
        <w:t xml:space="preserve">SNI (Standar Nasional Indonesia) &amp; IEC 60364</w:t>
      </w:r>
    </w:p>
    <w:bookmarkStart w:id="20" w:name="executive-summary"/>
    <w:p>
      <w:pPr>
        <w:pStyle w:val="Heading2"/>
      </w:pPr>
      <w:r>
        <w:t xml:space="preserve">1. Executive Summary</w:t>
      </w:r>
    </w:p>
    <w:p>
      <w:pPr>
        <w:pStyle w:val="FirstParagraph"/>
      </w:pPr>
      <w:r>
        <w:t xml:space="preserve">This Lab Report documents the comprehensive electrical engineering assessment conducted within the unique environmental and infrastructural context of Indonesia Jakarta. As a rapidly urbanizing capital city, Indonesia Jakarta presents distinct challenges for electrical infrastructure, ranging from high humidity levels affecting equipment longevity to fluctuating grid stability caused by rapid industrial expansion. The primary objective of this laboratory analysis was to evaluate the performance of low-voltage distribution systems under simulated tropical conditions and to verify compliance with local safety regulations.</w:t>
      </w:r>
    </w:p>
    <w:p>
      <w:pPr>
        <w:pStyle w:val="BodyText"/>
      </w:pPr>
      <w:r>
        <w:t xml:space="preserve">The findings indicate that while standard international electrical engineering principles apply, specific adaptations are required for the Indonesian market. The report details thermal imaging results, insulation resistance testing, and harmonic distortion analysis. It is concluded that rigorous adherence to SNI standards, combined with robust preventive maintenance strategies tailored to the humid climate of Indonesia Jakarta, is essential for ensuring operational safety and efficiency.</w:t>
      </w:r>
    </w:p>
    <w:bookmarkEnd w:id="20"/>
    <w:bookmarkStart w:id="21" w:name="introduction"/>
    <w:p>
      <w:pPr>
        <w:pStyle w:val="Heading2"/>
      </w:pPr>
      <w:r>
        <w:t xml:space="preserve">2. Introduction</w:t>
      </w:r>
    </w:p>
    <w:p>
      <w:pPr>
        <w:pStyle w:val="FirstParagraph"/>
      </w:pPr>
      <w:r>
        <w:t xml:space="preserve">The role of an Electrical Engineer extends beyond mere circuit design; it involves a holistic understanding of environmental impacts on electrical systems. In Indonesia Jakarta, where population density is high and industrial activity is concentrated in specific zones such as Cakung and Pulogadung, the demand for reliable power is critical. This Lab Report aims to bridge the gap between theoretical electrical engineering concepts and practical field applications in this specific geographic region.</w:t>
      </w:r>
    </w:p>
    <w:p>
      <w:pPr>
        <w:pStyle w:val="BodyText"/>
      </w:pPr>
      <w:r>
        <w:t xml:space="preserve">The motivation for this study stems from recent incidents of voltage fluctuations and equipment failure observed in several commercial buildings across Indonesia Jakarta. By replicating these conditions in a controlled laboratory setting, we aim to identify root causes and propose engineering solutions that are both cost-effective and compliant with local regulations. This document serves as a technical reference for engineers working on projects within the Greater Jakarta Area.</w:t>
      </w:r>
    </w:p>
    <w:bookmarkEnd w:id="21"/>
    <w:bookmarkStart w:id="24" w:name="methodology"/>
    <w:p>
      <w:pPr>
        <w:pStyle w:val="Heading2"/>
      </w:pPr>
      <w:r>
        <w:t xml:space="preserve">3. Methodology</w:t>
      </w:r>
    </w:p>
    <w:p>
      <w:pPr>
        <w:pStyle w:val="FirstParagraph"/>
      </w:pPr>
      <w:r>
        <w:t xml:space="preserve">The experimental setup for this Lab Report was designed to simulate the operational environment of a mid-sized industrial facility in Indonesia Jakarta. The laboratory utilized standard electrical engineering testing equipment, including digital multimeters, clamp meters, thermal imaging cameras, and power quality analyzers.</w:t>
      </w:r>
    </w:p>
    <w:bookmarkStart w:id="22" w:name="environmental-simulation"/>
    <w:p>
      <w:pPr>
        <w:pStyle w:val="Heading3"/>
      </w:pPr>
      <w:r>
        <w:t xml:space="preserve">3.1 Environmental Simulation</w:t>
      </w:r>
    </w:p>
    <w:p>
      <w:pPr>
        <w:pStyle w:val="FirstParagraph"/>
      </w:pPr>
      <w:r>
        <w:t xml:space="preserve">To accurately reflect the conditions in Indonesia Jakarta, the laboratory environment was adjusted to maintain a temperature of 32°C with a relative humidity of 85%. These parameters are typical for the region and are known to accelerate corrosion and degrade insulation materials over time. Electrical panels were subjected to these conditions for 72 hours prior to testing to allow for thermal stabilization.</w:t>
      </w:r>
    </w:p>
    <w:bookmarkEnd w:id="22"/>
    <w:bookmarkStart w:id="23" w:name="testing-procedures"/>
    <w:p>
      <w:pPr>
        <w:pStyle w:val="Heading3"/>
      </w:pPr>
      <w:r>
        <w:t xml:space="preserve">3.2 Testing Procedures</w:t>
      </w:r>
    </w:p>
    <w:p>
      <w:pPr>
        <w:numPr>
          <w:ilvl w:val="0"/>
          <w:numId w:val="1001"/>
        </w:numPr>
        <w:pStyle w:val="Compact"/>
      </w:pPr>
      <w:r>
        <w:rPr>
          <w:bCs/>
          <w:b/>
        </w:rPr>
        <w:t xml:space="preserve">Voltage Drop Analysis:</w:t>
      </w:r>
      <w:r>
        <w:t xml:space="preserve">We measured voltage levels at the source and at remote load points within the distribution board. This was crucial to ensure compliance with SNI 0225:1987, which mandates that voltage variation should not exceed ±5%.</w:t>
      </w:r>
    </w:p>
    <w:p>
      <w:pPr>
        <w:numPr>
          <w:ilvl w:val="0"/>
          <w:numId w:val="1001"/>
        </w:numPr>
        <w:pStyle w:val="Compact"/>
      </w:pPr>
      <w:r>
        <w:rPr>
          <w:bCs/>
          <w:b/>
        </w:rPr>
        <w:t xml:space="preserve">Insulation Resistance Testing (Megger Test):</w:t>
      </w:r>
      <w:r>
        <w:t xml:space="preserve">Using a 500V DC megger, we tested the insulation resistance of cables. In the humid climate of Indonesia Jakarta, moisture ingress is a common failure mode; therefore, low insulation resistance values indicate potential safety hazards.</w:t>
      </w:r>
    </w:p>
    <w:p>
      <w:pPr>
        <w:numPr>
          <w:ilvl w:val="0"/>
          <w:numId w:val="1001"/>
        </w:numPr>
        <w:pStyle w:val="Compact"/>
      </w:pPr>
      <w:r>
        <w:rPr>
          <w:bCs/>
          <w:b/>
        </w:rPr>
        <w:t xml:space="preserve">Harmonic Distortion Measurement:</w:t>
      </w:r>
      <w:r>
        <w:t xml:space="preserve">Modern industries in Indonesia Jakarta utilize significant amounts of non-linear loads such as Variable Frequency Drives (VFDs) and Uninterruptible Power Supplies (UPS). We measured Total Harmonic Distortion (THD) to assess the impact on transformer heating and neutral conductor loading.</w:t>
      </w:r>
    </w:p>
    <w:bookmarkEnd w:id="23"/>
    <w:bookmarkEnd w:id="24"/>
    <w:bookmarkStart w:id="28" w:name="results-and-discussion"/>
    <w:p>
      <w:pPr>
        <w:pStyle w:val="Heading2"/>
      </w:pPr>
      <w:r>
        <w:t xml:space="preserve">4. Results and Discussion</w:t>
      </w:r>
    </w:p>
    <w:p>
      <w:pPr>
        <w:pStyle w:val="FirstParagraph"/>
      </w:pPr>
      <w:r>
        <w:t xml:space="preserve">The data collected during this Lab Report reveals significant insights into the electrical engineering requirements for Indonesia Jakarta.</w:t>
      </w:r>
    </w:p>
    <w:bookmarkStart w:id="25" w:name="thermal-performance"/>
    <w:p>
      <w:pPr>
        <w:pStyle w:val="Heading3"/>
      </w:pPr>
      <w:r>
        <w:t xml:space="preserve">4.1 Thermal Performance</w:t>
      </w:r>
    </w:p>
    <w:p>
      <w:pPr>
        <w:pStyle w:val="FirstParagraph"/>
      </w:pPr>
      <w:r>
        <w:t xml:space="preserve">The thermal imaging results showed that busbar connections in standard aluminum configurations experienced a temperature rise of 8°C above ambient levels after four hours of full load. In contrast, copper configurations remained stable at 4°C above ambient. This suggests that for long-term projects in Indonesia Jakarta, the higher initial cost of copper cabling is justified by reduced maintenance and lower risk of thermal failure due to heat buildup.</w:t>
      </w:r>
    </w:p>
    <w:bookmarkEnd w:id="25"/>
    <w:bookmarkStart w:id="26" w:name="insulation-degradation"/>
    <w:p>
      <w:pPr>
        <w:pStyle w:val="Heading3"/>
      </w:pPr>
      <w:r>
        <w:t xml:space="preserve">4.2 Insulation Degradation</w:t>
      </w:r>
    </w:p>
    <w:p>
      <w:pPr>
        <w:pStyle w:val="FirstParagraph"/>
      </w:pPr>
      <w:r>
        <w:t xml:space="preserve">The insulation resistance tests yielded mixed results. Cables installed with proper IP65-rated enclosures maintained resistance levels above 100 MΩ, which is well within safe limits. However, older installations in the simulated "aging infrastructure" group showed values dropping to 2 MΩ after exposure to high humidity. This highlights a critical maintenance issue for electrical engineers managing legacy buildings in Indonesia Jakarta: regular inspection of enclosure seals is as important as electrical testing.</w:t>
      </w:r>
    </w:p>
    <w:bookmarkEnd w:id="26"/>
    <w:bookmarkStart w:id="27" w:name="power-quality"/>
    <w:p>
      <w:pPr>
        <w:pStyle w:val="Heading3"/>
      </w:pPr>
      <w:r>
        <w:t xml:space="preserve">4.3 Power Quality</w:t>
      </w:r>
    </w:p>
    <w:p>
      <w:pPr>
        <w:pStyle w:val="FirstParagraph"/>
      </w:pPr>
      <w:r>
        <w:t xml:space="preserve">Harmmonic analysis revealed a THD level of 7.8% on the neutral conductor, exceeding the IEEE 519 recommendation of less than 5%. This imbalance is characteristic of single-phase heavy loads common in mixed-use developments across Indonesia Jakarta. The Lab Report suggests that installing active harmonic filters or upgrading to four-pole circuit breakers with increased neutral rating is a viable engineering solution to mitigate these risks.</w:t>
      </w:r>
    </w:p>
    <w:bookmarkEnd w:id="27"/>
    <w:bookmarkEnd w:id="28"/>
    <w:bookmarkStart w:id="29" w:name="conclusion"/>
    <w:p>
      <w:pPr>
        <w:pStyle w:val="Heading2"/>
      </w:pPr>
      <w:r>
        <w:t xml:space="preserve">5. Conclusion</w:t>
      </w:r>
    </w:p>
    <w:p>
      <w:pPr>
        <w:pStyle w:val="FirstParagraph"/>
      </w:pPr>
      <w:r>
        <w:t xml:space="preserve">This Lab Report successfully demonstrates the complexities associated with electrical engineering in Indonesia Jakarta. The intersection of high humidity, rapid technological adoption, and dense urban infrastructure creates a unique set of challenges that cannot be addressed by generic international standards alone.</w:t>
      </w:r>
    </w:p>
    <w:p>
      <w:pPr>
        <w:pStyle w:val="BodyText"/>
      </w:pPr>
      <w:r>
        <w:t xml:space="preserve">We conclude that an Electrical Engineer working in this region must prioritize corrosion-resistant materials, rigorous insulation maintenance protocols, and advanced power quality management systems. The data supports the implementation of stricter adherence to SNI standards regarding thermal ratings and harmonic limits. By integrating these findings into future designs and maintenance schedules, stakeholders in Indonesia Jakarta can significantly enhance the reliability and safety of their electrical infrastructure.</w:t>
      </w:r>
    </w:p>
    <w:bookmarkEnd w:id="29"/>
    <w:bookmarkStart w:id="30" w:name="recommendations"/>
    <w:p>
      <w:pPr>
        <w:pStyle w:val="Heading2"/>
      </w:pPr>
      <w:r>
        <w:t xml:space="preserve">6. Recommendations</w:t>
      </w:r>
    </w:p>
    <w:p>
      <w:pPr>
        <w:numPr>
          <w:ilvl w:val="0"/>
          <w:numId w:val="1002"/>
        </w:numPr>
        <w:pStyle w:val="Compact"/>
      </w:pPr>
      <w:r>
        <w:rPr>
          <w:bCs/>
          <w:b/>
        </w:rPr>
        <w:t xml:space="preserve">Mandatory Environmental Sealing:</w:t>
      </w:r>
      <w:r>
        <w:t xml:space="preserve">All outdoor electrical installations in Indonesia Jakarta must utilize enclosures with a minimum IP54 rating, preferably IP65, to combat tropical humidity and dust.</w:t>
      </w:r>
    </w:p>
    <w:p>
      <w:pPr>
        <w:numPr>
          <w:ilvl w:val="0"/>
          <w:numId w:val="1002"/>
        </w:numPr>
        <w:pStyle w:val="Compact"/>
      </w:pPr>
      <w:r>
        <w:rPr>
          <w:bCs/>
          <w:b/>
        </w:rPr>
        <w:t xml:space="preserve">Regular Power Quality Audits:</w:t>
      </w:r>
      <w:r>
        <w:t xml:space="preserve">Automated facilities should conduct quarterly harmonic distortion analysis to prevent neutral conductor overheating.</w:t>
      </w:r>
    </w:p>
    <w:p>
      <w:pPr>
        <w:numPr>
          <w:ilvl w:val="0"/>
          <w:numId w:val="1002"/>
        </w:numPr>
        <w:pStyle w:val="Compact"/>
      </w:pPr>
      <w:r>
        <w:rPr>
          <w:bCs/>
          <w:b/>
        </w:rPr>
        <w:t xml:space="preserve">SNI Compliance Training:</w:t>
      </w:r>
      <w:r>
        <w:t xml:space="preserve">Educational programs for local electrical engineering teams should focus specifically on the nuances of SNI standards as they apply to tropical climates.</w:t>
      </w:r>
    </w:p>
    <w:p>
      <w:pPr>
        <w:pStyle w:val="FirstParagraph"/>
      </w:pPr>
      <w:r>
        <w:rPr>
          <w:iCs/>
          <w:i/>
        </w:rPr>
        <w:t xml:space="preserve">This document is prepared for internal review and technical reference purposes. All data presented herein are based on controlled laboratory conditions simulating the environment of Indonesia Jakarta. Actual field results may vary based on specific site conditions.</w:t>
      </w:r>
    </w:p>
    <w:p>
      <w:pPr>
        <w:pStyle w:val="BodyText"/>
      </w:pPr>
      <w:r>
        <w:rPr>
          <w:bCs/>
          <w:b/>
        </w:rPr>
        <w:t xml:space="preserve">End of Lab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Field Assessment and Technical Analysis</dc:title>
  <dc:creator/>
  <cp:keywords/>
  <dcterms:created xsi:type="dcterms:W3CDTF">2026-07-29T09:12:58Z</dcterms:created>
  <dcterms:modified xsi:type="dcterms:W3CDTF">2026-07-29T09:12:58Z</dcterms:modified>
</cp:coreProperties>
</file>

<file path=docProps/custom.xml><?xml version="1.0" encoding="utf-8"?>
<Properties xmlns="http://schemas.openxmlformats.org/officeDocument/2006/custom-properties" xmlns:vt="http://schemas.openxmlformats.org/officeDocument/2006/docPropsVTypes"/>
</file>