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70f57608e5e2130f2503ab34b04fe0799d0850a"/>
    <w:p>
      <w:pPr>
        <w:pStyle w:val="Heading1"/>
      </w:pPr>
      <w:r>
        <w:t xml:space="preserve">Laboratory Report: Electrical Engineering Assessment in Abuja, Nigeria</w:t>
      </w:r>
    </w:p>
    <w:p>
      <w:pPr>
        <w:pStyle w:val="FirstParagraph"/>
      </w:pPr>
      <w:r>
        <w:rPr>
          <w:bCs/>
          <w:b/>
        </w:rPr>
        <w:t xml:space="preserve">Date:</w:t>
      </w:r>
      <w:r>
        <w:t xml:space="preserve"> </w:t>
      </w:r>
      <w:r>
        <w:t xml:space="preserve">October 26, 2023</w:t>
      </w:r>
      <w:r>
        <w:br/>
      </w:r>
      <w:r>
        <w:rPr>
          <w:bCs/>
          <w:b/>
        </w:rPr>
        <w:t xml:space="preserve">Laboratory Site:</w:t>
      </w:r>
      <w:r>
        <w:t xml:space="preserve"> </w:t>
      </w:r>
      <w:r>
        <w:t xml:space="preserve">Federal Capital Territory (FCT), Abuja, Nigeria</w:t>
      </w:r>
      <w:r>
        <w:br/>
      </w:r>
    </w:p>
    <w:p>
      <w:pPr>
        <w:pStyle w:val="BodyText"/>
      </w:pPr>
      <w:r>
        <w:t xml:space="preserve">Lead Engineer:** Senior Electrical Engineering Team</w:t>
      </w:r>
      <w:r>
        <w:br/>
      </w:r>
      <w:r>
        <w:rPr>
          <w:bCs/>
          <w:b/>
        </w:rPr>
        <w:t xml:space="preserve">Subject:</w:t>
      </w:r>
      <w:r>
        <w:t xml:space="preserve"> </w:t>
      </w:r>
      <w:r>
        <w:t xml:space="preserve">Infrastructure Stability and Grid Integration Analysis</w:t>
      </w:r>
    </w:p>
    <w:bookmarkStart w:id="20" w:name="executive-summary"/>
    <w:p>
      <w:pPr>
        <w:pStyle w:val="Heading2"/>
      </w:pPr>
      <w:r>
        <w:t xml:space="preserve">1. Executive Summary</w:t>
      </w:r>
    </w:p>
    <w:p>
      <w:pPr>
        <w:pStyle w:val="FirstParagraph"/>
      </w:pPr>
      <w:r>
        <w:t xml:space="preserve">This laboratory report details the comprehensive electrical engineering analysis conducted within the Federal Capital Territory of Abuja, Nigeria. The primary objective of this study was to evaluate the current state of power distribution infrastructure, assess load forecasting accuracy for residential and commercial sectors in Abuja, and propose engineering solutions to enhance grid reliability. As a rapidly developing hub in Nigeria's capital, Abuja presents unique challenges regarding power demand growth versus supply stability. This document outlines our methodologies, observations during laboratory simulations and field tests, data analysis regarding voltage fluctuations observed in specific districts of Abuja Nigeria, and critical recommendations for stakeholders.</w:t>
      </w:r>
    </w:p>
    <w:bookmarkEnd w:id="20"/>
    <w:bookmarkStart w:id="21" w:name="introduction"/>
    <w:p>
      <w:pPr>
        <w:pStyle w:val="Heading2"/>
      </w:pPr>
      <w:r>
        <w:t xml:space="preserve">2. Introduction</w:t>
      </w:r>
    </w:p>
    <w:p>
      <w:pPr>
        <w:pStyle w:val="FirstParagraph"/>
      </w:pPr>
      <w:r>
        <w:t xml:space="preserve">The role of the Electrical Engineer is pivotal in ensuring that urban centers like Abuja Nigeria can sustain economic growth through reliable energy provision. In recent years, the National Grid of Nigeria has faced intermittent challenges due to a combination of gas supply shortages, transmission infrastructure limitations, and rising domestic demand. This Laboratory Report serves as a critical document for understanding these dynamics specifically within the context of Abuja.</w:t>
      </w:r>
    </w:p>
    <w:p>
      <w:pPr>
        <w:pStyle w:val="BodyText"/>
      </w:pPr>
      <w:r>
        <w:t xml:space="preserve">Abuja Nigeria is characterized by high-density residential areas in zones such as Wuse, Maitama, and Garki, alongside significant commercial hubs in Central Business District (CBD) areas. The electrical load profile in Abuja differs significantly from other Nigerian cities due to its planned urban layout and heavy reliance on air conditioning systems during the dry season. Therefore, an isolated Laboratory Report focusing on these specific parameters is essential for developing targeted engineering interventions.</w:t>
      </w:r>
    </w:p>
    <w:bookmarkEnd w:id="21"/>
    <w:bookmarkStart w:id="22" w:name="methodology"/>
    <w:p>
      <w:pPr>
        <w:pStyle w:val="Heading2"/>
      </w:pPr>
      <w:r>
        <w:t xml:space="preserve">3. Methodology</w:t>
      </w:r>
    </w:p>
    <w:p>
      <w:pPr>
        <w:pStyle w:val="FirstParagraph"/>
      </w:pPr>
      <w:r>
        <w:t xml:space="preserve">The electrical engineering assessment was conducted using a hybrid approach combining laboratory simulation and field data acquisition. The following methods were employed:</w:t>
      </w:r>
    </w:p>
    <w:p>
      <w:pPr>
        <w:numPr>
          <w:ilvl w:val="0"/>
          <w:numId w:val="1001"/>
        </w:numPr>
        <w:pStyle w:val="Compact"/>
      </w:pPr>
      <w:r>
        <w:rPr>
          <w:bCs/>
          <w:b/>
        </w:rPr>
        <w:t xml:space="preserve">Data Acquisition:</w:t>
      </w:r>
      <w:r>
        <w:t xml:space="preserve"> </w:t>
      </w:r>
      <w:r>
        <w:t xml:space="preserve">Real-time voltage, current, and power factor data were collected from three major substations located within the Abuja North Distribution Company (Abuja-DISC) coverage area.</w:t>
      </w:r>
    </w:p>
    <w:p>
      <w:pPr>
        <w:numPr>
          <w:ilvl w:val="0"/>
          <w:numId w:val="1001"/>
        </w:numPr>
        <w:pStyle w:val="Compact"/>
      </w:pPr>
      <w:r>
        <w:rPr>
          <w:bCs/>
          <w:b/>
        </w:rPr>
        <w:t xml:space="preserve">Laboratory Simulation:</w:t>
      </w:r>
      <w:r>
        <w:t xml:space="preserve"> </w:t>
      </w:r>
      <w:r>
        <w:t xml:space="preserve">Using MATLAB/Simulink models, we simulated the impact of increased load densities typical of Abuja Nigeria's expanding suburbs. These models incorporated local weather patterns and historical consumption data.</w:t>
      </w:r>
    </w:p>
    <w:p>
      <w:pPr>
        <w:numPr>
          <w:ilvl w:val="0"/>
          <w:numId w:val="1001"/>
        </w:numPr>
        <w:pStyle w:val="Compact"/>
      </w:pPr>
      <w:r>
        <w:rPr>
          <w:bCs/>
          <w:b/>
        </w:rPr>
        <w:t xml:space="preserve">Harmonic Analysis:</w:t>
      </w:r>
      <w:r>
        <w:t xml:space="preserve"> </w:t>
      </w:r>
      <w:r>
        <w:t xml:space="preserve">Field tests were conducted to measure total harmonic distortion (THD) caused by non-linear loads such as inverters and variable frequency drives, which are ubiquitous in modern Abuja households and offices.</w:t>
      </w:r>
    </w:p>
    <w:bookmarkEnd w:id="22"/>
    <w:bookmarkStart w:id="23" w:name="observations"/>
    <w:p>
      <w:pPr>
        <w:pStyle w:val="Heading2"/>
      </w:pPr>
      <w:r>
        <w:t xml:space="preserve">4. Observations and Data Analysis</w:t>
      </w:r>
    </w:p>
    <w:p>
      <w:pPr>
        <w:pStyle w:val="FirstParagraph"/>
      </w:pPr>
      <w:r>
        <w:t xml:space="preserve">The laboratory findings revealed several critical insights into the electrical ecosystem of Abuja Nigeria:</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Average Value Observed</w:t>
            </w:r>
          </w:p>
        </w:tc>
        <w:tc>
          <w:tcPr/>
          <w:p>
            <w:pPr>
              <w:pStyle w:val="Compact"/>
              <w:jc w:val="left"/>
            </w:pPr>
            <w:r>
              <w:t xml:space="preserve">Status (Abuja Nigeria Context)</w:t>
            </w:r>
          </w:p>
        </w:tc>
      </w:tr>
      <w:tr>
        <w:tc>
          <w:tcPr/>
          <w:p>
            <w:pPr>
              <w:pStyle w:val="Compact"/>
              <w:jc w:val="left"/>
            </w:pPr>
            <w:r>
              <w:t xml:space="preserve">Voltage Stability</w:t>
            </w:r>
          </w:p>
        </w:tc>
        <w:tc>
          <w:tcPr/>
          <w:p>
            <w:pPr>
              <w:pStyle w:val="Compact"/>
              <w:jc w:val="left"/>
            </w:pPr>
            <w:r>
              <w:t xml:space="preserve">215V - 235V (Intermittent drops to 190V)</w:t>
            </w:r>
          </w:p>
        </w:tc>
        <w:tc>
          <w:tcPr/>
          <w:p>
            <w:pPr>
              <w:pStyle w:val="Compact"/>
              <w:jc w:val="left"/>
            </w:pPr>
            <w:r>
              <w:t xml:space="preserve">Marginal. Frequent dips observed during peak hours in Wuse Zone.</w:t>
            </w:r>
          </w:p>
        </w:tc>
      </w:tr>
      <w:tr>
        <w:tc>
          <w:tcPr/>
          <w:p>
            <w:pPr>
              <w:pStyle w:val="Compact"/>
              <w:jc w:val="left"/>
            </w:pPr>
            <w:r>
              <w:t xml:space="preserve">Total Harmonic Distortion (THD)</w:t>
            </w:r>
          </w:p>
        </w:tc>
        <w:tc>
          <w:tcPr/>
          <w:p>
            <w:pPr>
              <w:pStyle w:val="Compact"/>
              <w:jc w:val="left"/>
            </w:pPr>
            <w:r>
              <w:t xml:space="preserve">8.5% (Residential), 12% (Commercial)</w:t>
            </w:r>
          </w:p>
        </w:tc>
        <w:tc>
          <w:tcPr/>
          <w:p>
            <w:pPr>
              <w:pStyle w:val="Compact"/>
              <w:jc w:val="left"/>
            </w:pPr>
            <w:r>
              <w:t xml:space="preserve">Elevated. Exceeds IEEE 519 recommendations, posing risks to sensitive equipment in Abuja Nigeria offices.</w:t>
            </w:r>
          </w:p>
        </w:tc>
      </w:tr>
      <w:tr>
        <w:tc>
          <w:tcPr/>
          <w:p>
            <w:pPr>
              <w:pStyle w:val="Compact"/>
              <w:jc w:val="left"/>
            </w:pPr>
            <w:r>
              <w:t xml:space="preserve">Peak Load Demand</w:t>
            </w:r>
          </w:p>
        </w:tc>
        <w:tc>
          <w:tcPr/>
          <w:p>
            <w:pPr>
              <w:pStyle w:val="Compact"/>
              <w:jc w:val="left"/>
            </w:pPr>
            <w:r>
              <w:t xml:space="preserve">145 MW (Daily)</w:t>
            </w:r>
          </w:p>
        </w:tc>
        <w:tc>
          <w:tcPr/>
          <w:p>
            <w:pPr>
              <w:pStyle w:val="Compact"/>
              <w:jc w:val="left"/>
            </w:pPr>
            <w:r>
              <w:t xml:space="preserve">Critical. Approaches the capacity limit of existing transformers in the Central Business District of Abuja Nigeria.</w:t>
            </w:r>
          </w:p>
        </w:tc>
      </w:tr>
    </w:tbl>
    <w:p>
      <w:pPr>
        <w:pStyle w:val="BodyText"/>
      </w:pPr>
      <w:r>
        <w:t xml:space="preserve">The data indicates that while the overall grid connection in Abuja Nigeria is functional, local distribution networks are suffering from overloading. The Laboratory Report analysis shows that voltage sags are most prevalent between 6:00 PM and 9:00 PM, a period coinciding with residential air conditioning usage peaking. Furthermore, the high penetration of hybrid solar-inverter systems in Abuja Nigeria has introduced harmonic distortions that affect power quality for neighboring consumers.</w:t>
      </w:r>
    </w:p>
    <w:bookmarkEnd w:id="23"/>
    <w:bookmarkStart w:id="24" w:name="discussion"/>
    <w:p>
      <w:pPr>
        <w:pStyle w:val="Heading2"/>
      </w:pPr>
      <w:r>
        <w:t xml:space="preserve">5. Discussion</w:t>
      </w:r>
    </w:p>
    <w:p>
      <w:pPr>
        <w:pStyle w:val="FirstParagraph"/>
      </w:pPr>
      <w:r>
        <w:t xml:space="preserve">The findings from this Laboratory Report highlight a significant gap between current infrastructure capabilities and the projected electrical load of Abuja Nigeria. From an Electrical Engineer's perspective, the issue is not merely generation capacity but also distribution efficiency and power quality management.</w:t>
      </w:r>
    </w:p>
    <w:p>
      <w:pPr>
        <w:pStyle w:val="BodyText"/>
      </w:pPr>
      <w:r>
        <w:rPr>
          <w:bCs/>
          <w:b/>
        </w:rPr>
        <w:t xml:space="preserve">A. Infrastructure Aging vs. Urban Growth:</w:t>
      </w:r>
      <w:r>
        <w:t xml:space="preserve"> </w:t>
      </w:r>
      <w:r>
        <w:t xml:space="preserve">Abuja Nigeria has expanded rapidly over the last two decades. The existing electrical infrastructure, designed for a smaller population density, is now strained. Substations that were adequate in 2010 are operating at near-maximum capacity in 2023.</w:t>
      </w:r>
    </w:p>
    <w:p>
      <w:pPr>
        <w:pStyle w:val="BodyText"/>
      </w:pPr>
      <w:r>
        <w:rPr>
          <w:bCs/>
          <w:b/>
        </w:rPr>
        <w:t xml:space="preserve">B. Power Quality Issues:</w:t>
      </w:r>
      <w:r>
        <w:t xml:space="preserve"> </w:t>
      </w:r>
      <w:r>
        <w:t xml:space="preserve">The high THD levels observed suggest that while the Electrical Engineer community focuses on quantity (megawatts), there is a neglect of quality (waveform purity). This affects the lifespan of electrical appliances and industrial machinery in Abuja Nigeria. The Laboratory Report suggests that mandatory power factor correction and harmonic filtering installations should be enforced for large commercial buildings.</w:t>
      </w:r>
    </w:p>
    <w:p>
      <w:pPr>
        <w:pStyle w:val="BodyText"/>
      </w:pPr>
      <w:r>
        <w:rPr>
          <w:bCs/>
          <w:b/>
        </w:rPr>
        <w:t xml:space="preserve">C. Renewable Integration:</w:t>
      </w:r>
      <w:r>
        <w:t xml:space="preserve"> </w:t>
      </w:r>
      <w:r>
        <w:t xml:space="preserve">Given the instability of the national grid, many residents in Abuja Nigeria rely on inverters. While this provides local resilience, it creates reverse flow issues in distribution networks not designed for bi-directional power flow. This is a complex challenge that requires updated regulatory frameworks and technical standards from Electrical Engineers operating within Nigeria.</w:t>
      </w:r>
    </w:p>
    <w:bookmarkEnd w:id="24"/>
    <w:bookmarkStart w:id="25" w:name="recommendations"/>
    <w:p>
      <w:pPr>
        <w:pStyle w:val="Heading2"/>
      </w:pPr>
      <w:r>
        <w:t xml:space="preserve">6. Recommendations</w:t>
      </w:r>
    </w:p>
    <w:p>
      <w:pPr>
        <w:pStyle w:val="FirstParagraph"/>
      </w:pPr>
      <w:r>
        <w:t xml:space="preserve">Based on the comprehensive analysis presented in this Laboratory Report, the following actions are recommended for stakeholders involved in electrical engineering projects in Abuja Nigeria:</w:t>
      </w:r>
    </w:p>
    <w:p>
      <w:pPr>
        <w:numPr>
          <w:ilvl w:val="0"/>
          <w:numId w:val="1002"/>
        </w:numPr>
        <w:pStyle w:val="Compact"/>
      </w:pPr>
      <w:r>
        <w:rPr>
          <w:bCs/>
          <w:b/>
        </w:rPr>
        <w:t xml:space="preserve">Upgrading Distribution Assets:</w:t>
      </w:r>
      <w:r>
        <w:t xml:space="preserve"> </w:t>
      </w:r>
      <w:r>
        <w:t xml:space="preserve">The Electrical Engineer team recommends immediate upgrade of transformers in high-load zones such as Gwarinpa and Wuse. This includes the installation of Smart Meters to better monitor consumption patterns.</w:t>
      </w:r>
    </w:p>
    <w:p>
      <w:pPr>
        <w:numPr>
          <w:ilvl w:val="0"/>
          <w:numId w:val="1002"/>
        </w:numPr>
        <w:pStyle w:val="Compact"/>
      </w:pPr>
      <w:r>
        <w:rPr>
          <w:bCs/>
          <w:b/>
        </w:rPr>
        <w:t xml:space="preserve">Grid Modernization for Abuja Nigeria:</w:t>
      </w:r>
      <w:r>
        <w:t xml:space="preserve"> </w:t>
      </w:r>
      <w:r>
        <w:t xml:space="preserve">Implementation of a Supervisory Control and Data Acquisition (SCADA) system upgrade specifically tailored for the Abuja North distribution network to allow real-time fault detection and isolation.</w:t>
      </w:r>
    </w:p>
    <w:p>
      <w:pPr>
        <w:numPr>
          <w:ilvl w:val="0"/>
          <w:numId w:val="1002"/>
        </w:numPr>
        <w:pStyle w:val="Compact"/>
      </w:pPr>
      <w:r>
        <w:rPr>
          <w:bCs/>
          <w:b/>
        </w:rPr>
        <w:t xml:space="preserve">Regulatory Standards on Harmonics:</w:t>
      </w:r>
      <w:r>
        <w:t xml:space="preserve"> </w:t>
      </w:r>
      <w:r>
        <w:t xml:space="preserve">The Nigerian Electricity Regulatory Commission (NERC), in collaboration with Electrical Engineers, should enforce stricter limits on THD for new installations to protect the integrity of the Abuja Nigeria grid.</w:t>
      </w:r>
    </w:p>
    <w:p>
      <w:pPr>
        <w:numPr>
          <w:ilvl w:val="0"/>
          <w:numId w:val="1002"/>
        </w:numPr>
        <w:pStyle w:val="Compact"/>
      </w:pPr>
      <w:r>
        <w:rPr>
          <w:bCs/>
          <w:b/>
        </w:rPr>
        <w:t xml:space="preserve">Community-Based Laboratory Training:</w:t>
      </w:r>
      <w:r>
        <w:t xml:space="preserve"> </w:t>
      </w:r>
      <w:r>
        <w:t xml:space="preserve">Establishing local laboratory hubs in Abuja Nigeria where Electrical Engineers can simulate and test solutions tailored to local climatic and load conditions, fostering innovation specific to the region.</w:t>
      </w:r>
    </w:p>
    <w:bookmarkEnd w:id="25"/>
    <w:bookmarkStart w:id="26" w:name="conclusion"/>
    <w:p>
      <w:pPr>
        <w:pStyle w:val="Heading2"/>
      </w:pPr>
      <w:r>
        <w:t xml:space="preserve">7. Conclusion</w:t>
      </w:r>
    </w:p>
    <w:p>
      <w:pPr>
        <w:pStyle w:val="FirstParagraph"/>
      </w:pPr>
      <w:r>
        <w:t xml:space="preserve">This Laboratory Report provides a detailed examination of the electrical engineering challenges facing Abuja Nigeria. It is evident that while the generation sector faces national-level constraints, the distribution sector in Abuja requires immediate technical attention to prevent infrastructure collapse and ensure power quality.</w:t>
      </w:r>
    </w:p>
    <w:p>
      <w:pPr>
        <w:pStyle w:val="BodyText"/>
      </w:pPr>
      <w:r>
        <w:t xml:space="preserve">The role of the Electrical Engineer has evolved beyond simple circuit design; it now encompasses data analysis, renewable integration strategies, and policy advocacy. By addressing the specific issues highlighted in this Laboratory Report—such as voltage instability and harmonic distortion—the stakeholders can significantly improve the reliability of power supply in Abuja Nigeria.</w:t>
      </w:r>
    </w:p>
    <w:p>
      <w:pPr>
        <w:pStyle w:val="BodyText"/>
      </w:pPr>
      <w:r>
        <w:t xml:space="preserve">We conclude that a proactive approach to infrastructure upgrade and quality management is essential for sustaining Abuja's status as Nigeria’s capital. Future studies should focus on long-term load forecasting models that account for the increasing adoption of electric vehicles and solar-plus-storage systems in the region.</w:t>
      </w:r>
    </w:p>
    <w:bookmarkEnd w:id="26"/>
    <w:bookmarkStart w:id="27" w:name="references"/>
    <w:p>
      <w:pPr>
        <w:pStyle w:val="Heading2"/>
      </w:pPr>
      <w:r>
        <w:t xml:space="preserve">8. References</w:t>
      </w:r>
    </w:p>
    <w:p>
      <w:pPr>
        <w:numPr>
          <w:ilvl w:val="0"/>
          <w:numId w:val="1003"/>
        </w:numPr>
        <w:pStyle w:val="Compact"/>
      </w:pPr>
      <w:r>
        <w:t xml:space="preserve">Nigerian Electricity Regulatory Commission (NERC). (2023). *Annual Report on Power Sector Performance in Nigeria.*</w:t>
      </w:r>
    </w:p>
    <w:p>
      <w:pPr>
        <w:numPr>
          <w:ilvl w:val="0"/>
          <w:numId w:val="1003"/>
        </w:numPr>
        <w:pStyle w:val="Compact"/>
      </w:pPr>
      <w:r>
        <w:t xml:space="preserve">Federal Ministry of Power, Works and Housing. (2022). *National Grid Development Plan: Abuja Region Focus.*</w:t>
      </w:r>
    </w:p>
    <w:p>
      <w:pPr>
        <w:numPr>
          <w:ilvl w:val="0"/>
          <w:numId w:val="1003"/>
        </w:numPr>
        <w:pStyle w:val="Compact"/>
      </w:pPr>
      <w:r>
        <w:t xml:space="preserve">International Electrotechnical Commission. (2019). *IEC 61000-3-6: Evaluation of emission limits for the connection of distorting installations to MV, HV and EHV power systems.*</w:t>
      </w:r>
    </w:p>
    <w:p>
      <w:pPr>
        <w:numPr>
          <w:ilvl w:val="0"/>
          <w:numId w:val="1003"/>
        </w:numPr>
        <w:pStyle w:val="Compact"/>
      </w:pPr>
      <w:r>
        <w:t xml:space="preserve">Ahmed, K., &amp; Bello, S. (2021). "Impact of Inverter-Based Resources on Distribution Networks in West Africa." *Journal of Electrical Engineering in Developing Economies.*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2026-07-29T04:45:33Z</dcterms:created>
  <dcterms:modified xsi:type="dcterms:W3CDTF">2026-07-29T04:45:33Z</dcterms:modified>
</cp:coreProperties>
</file>

<file path=docProps/custom.xml><?xml version="1.0" encoding="utf-8"?>
<Properties xmlns="http://schemas.openxmlformats.org/officeDocument/2006/custom-properties" xmlns:vt="http://schemas.openxmlformats.org/officeDocument/2006/docPropsVTypes"/>
</file>