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Engineering</w:t>
      </w:r>
      <w:r>
        <w:t xml:space="preserve"> </w:t>
      </w:r>
      <w:r>
        <w:t xml:space="preserve">Analysis</w:t>
      </w:r>
      <w:r>
        <w:t xml:space="preserve"> </w:t>
      </w:r>
      <w:r>
        <w:t xml:space="preserve">for</w:t>
      </w:r>
      <w:r>
        <w:t xml:space="preserve"> </w:t>
      </w:r>
      <w:r>
        <w:t xml:space="preserve">Qatar</w:t>
      </w:r>
      <w:r>
        <w:t xml:space="preserve"> </w:t>
      </w:r>
      <w:r>
        <w:t xml:space="preserve">Doha</w:t>
      </w:r>
      <w:r>
        <w:t xml:space="preserve"> </w:t>
      </w:r>
      <w:r>
        <w:t xml:space="preserve">Infrastructure</w:t>
      </w:r>
    </w:p>
    <w:bookmarkStart w:id="20" w:name="X43c1fc6c74815baa5b56f516a556261a711763f"/>
    <w:p>
      <w:pPr>
        <w:pStyle w:val="Heading1"/>
      </w:pPr>
      <w:r>
        <w:rPr>
          <w:bCs/>
          <w:b/>
        </w:rPr>
        <w:t xml:space="preserve">Laboratory Report: Electrical Engineering Evaluation of Smart Grid Integration in Qatar Doha</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Doha, Qatar</w:t>
      </w:r>
      <w:r>
        <w:br/>
      </w:r>
    </w:p>
    <w:p>
      <w:pPr>
        <w:pStyle w:val="SourceCode"/>
      </w:pPr>
      <w:r>
        <w:rPr>
          <w:rStyle w:val="VerbatimChar"/>
        </w:rPr>
        <w:t xml:space="preserve">Abstract</w:t>
      </w:r>
      <w:r>
        <w:br/>
      </w:r>
      <w:r>
        <w:rPr>
          <w:rStyle w:val="VerbatimChar"/>
        </w:rPr>
        <w:t xml:space="preserve">Introduction</w:t>
      </w:r>
      <w:r>
        <w:br/>
      </w:r>
      <w:r>
        <w:rPr>
          <w:rStyle w:val="VerbatimChar"/>
        </w:rPr>
        <w:t xml:space="preserve">Methodology</w:t>
      </w:r>
    </w:p>
    <w:bookmarkEnd w:id="20"/>
    <w:p>
      <w:pPr>
        <w:pStyle w:val="FirstParagraph"/>
      </w:pPr>
      <w:r>
        <w:rPr>
          <w:bCs/>
          <w:b/>
        </w:rPr>
        <w:t xml:space="preserve">Abstract:</w:t>
      </w:r>
    </w:p>
    <w:p>
      <w:pPr>
        <w:pStyle w:val="BodyText"/>
      </w:pPr>
      <w:r>
        <w:t xml:space="preserve">This laboratory report presents a comprehensive analysis of electrical engineering challenges and solutions specific to the rapid urbanization and infrastructure development in Qatar Doha. As part of the national vision for smart cities, this study evaluates the performance of high-voltage distribution networks under extreme thermal conditions typical of the Gulf region. The primary objective was to assess voltage stability, harmonic distortion, and thermal loading on transformer banks within central Doha districts. The findings indicate that while current infrastructure supports basic load demands, significant upgrades are required to accommodate future renewable energy integration and electric vehicle (EV) charging stations prevalent in modern Qatar Doha developments.</w:t>
      </w:r>
    </w:p>
    <w:bookmarkStart w:id="22" w:name="introduction"/>
    <w:p>
      <w:pPr>
        <w:pStyle w:val="Heading2"/>
      </w:pPr>
      <w:r>
        <w:t xml:space="preserve">1. Introduction</w:t>
      </w:r>
    </w:p>
    <w:p>
      <w:pPr>
        <w:pStyle w:val="FirstParagraph"/>
      </w:pPr>
      <w:r>
        <w:t xml:space="preserve">The role of the electrical engineer in modern urban planning is paramount, particularly in a dynamic environment like Qatar Doha. The city has undergone unprecedented growth, transitioning from a traditional hub to a global center for business and tourism following major international events. This rapid expansion places immense strain on the local electrical grid. The primary purpose of this laboratory report is to document the technical assessments conducted on key substations in Doha, analyzing how well they meet the rigorous demands of both residential and commercial sectors.</w:t>
      </w:r>
    </w:p>
    <w:p>
      <w:pPr>
        <w:pStyle w:val="BodyText"/>
      </w:pPr>
      <w:r>
        <w:t xml:space="preserve">Qatar Doha’s climate presents unique challenges for electrical infrastructure. With summer temperatures frequently exceeding 45°C (113°F), cooling systems drive peak electricity consumption to unprecedented levels. This report examines these thermal loads in detail, providing data that supports the work of electrical engineers tasked with maintaining grid reliability. The context of Qatar Doha is critical here; it is not merely a geographical location but a specific engineering ecosystem where humidity, sandstorms, and extreme heat interact with high-tension equipment.</w:t>
      </w:r>
    </w:p>
    <w:bookmarkStart w:id="21" w:name="objectives"/>
    <w:p>
      <w:pPr>
        <w:pStyle w:val="Heading3"/>
      </w:pPr>
      <w:r>
        <w:t xml:space="preserve">1.1 Objectives</w:t>
      </w:r>
    </w:p>
    <w:p>
      <w:pPr>
        <w:numPr>
          <w:ilvl w:val="0"/>
          <w:numId w:val="1001"/>
        </w:numPr>
        <w:pStyle w:val="Compact"/>
      </w:pPr>
      <w:r>
        <w:t xml:space="preserve">To evaluate the thermal performance of 220kV substations in central Doha.</w:t>
      </w:r>
    </w:p>
    <w:p>
      <w:pPr>
        <w:numPr>
          <w:ilvl w:val="0"/>
          <w:numId w:val="1001"/>
        </w:numPr>
        <w:pStyle w:val="Compact"/>
      </w:pPr>
      <w:r>
        <w:t xml:space="preserve">To analyze harmonic distortion levels caused by non-linear loads in modern smart buildings.</w:t>
      </w:r>
    </w:p>
    <w:p>
      <w:pPr>
        <w:numPr>
          <w:ilvl w:val="0"/>
          <w:numId w:val="1001"/>
        </w:numPr>
        <w:pStyle w:val="Compact"/>
      </w:pPr>
      <w:r>
        <w:t xml:space="preserve">To propose engineering modifications for future-proofing the grid against increased demand from EV adoption.</w:t>
      </w:r>
    </w:p>
    <w:bookmarkEnd w:id="21"/>
    <w:bookmarkEnd w:id="22"/>
    <w:bookmarkStart w:id="27" w:name="methodology"/>
    <w:bookmarkStart w:id="26" w:name="laboratory-methodology"/>
    <w:p>
      <w:pPr>
        <w:pStyle w:val="Heading2"/>
      </w:pPr>
      <w:r>
        <w:rPr>
          <w:bCs/>
          <w:b/>
        </w:rPr>
        <w:t xml:space="preserve">Laboratory Methodology</w:t>
      </w:r>
    </w:p>
    <w:p>
      <w:pPr>
        <w:pStyle w:val="FirstParagraph"/>
      </w:pPr>
      <w:r>
        <w:t xml:space="preserve">The laboratory procedures described herein were designed to simulate real-world operating conditions while collecting precise data on electrical parameters. The study focused on three major substations located in distinct zones of Qatar Doha: West Bay (commercial), Al Waab (residential), and Lusail (mixed-use).</w:t>
      </w:r>
    </w:p>
    <w:bookmarkStart w:id="23" w:name="data-collection-instruments"/>
    <w:p>
      <w:pPr>
        <w:pStyle w:val="Heading3"/>
      </w:pPr>
      <w:r>
        <w:t xml:space="preserve">2.1 Data Collection Instruments</w:t>
      </w:r>
    </w:p>
    <w:p>
      <w:pPr>
        <w:pStyle w:val="FirstParagraph"/>
      </w:pPr>
      <w:r>
        <w:t xml:space="preserve">Precision power quality analyzers were deployed to record voltage, current, frequency, and power factor at 5-minute intervals over a period of four weeks during the peak summer season. These instruments were calibrated according to IEEE standards to ensure accuracy in the high-temperature environment typical of Qatar Doha.</w:t>
      </w:r>
    </w:p>
    <w:bookmarkEnd w:id="23"/>
    <w:bookmarkStart w:id="24" w:name="simulation-model"/>
    <w:p>
      <w:pPr>
        <w:pStyle w:val="Heading3"/>
      </w:pPr>
      <w:r>
        <w:t xml:space="preserve">2.2 Simulation Model</w:t>
      </w:r>
    </w:p>
    <w:p>
      <w:pPr>
        <w:pStyle w:val="FirstParagraph"/>
      </w:pPr>
      <w:r>
        <w:t xml:space="preserve">A digital twin model was created using ETAP software, replicating the physical layout of the electrical networks in Doha. This allowed electrical engineers to simulate fault conditions and load shedding scenarios without disrupting actual service. The model incorporated specific geographical data related to Qatar Doha, including ambient temperature variations and solar irradiance levels for potential solar integration studies.</w:t>
      </w:r>
    </w:p>
    <w:bookmarkEnd w:id="24"/>
    <w:bookmarkStart w:id="25" w:name="laboratory-testing-procedures"/>
    <w:p>
      <w:pPr>
        <w:pStyle w:val="Heading3"/>
      </w:pPr>
      <w:r>
        <w:t xml:space="preserve">2.3 Laboratory Testing Procedures</w:t>
      </w:r>
    </w:p>
    <w:p>
      <w:pPr>
        <w:pStyle w:val="FirstParagraph"/>
      </w:pPr>
      <w:r>
        <w:t xml:space="preserve">In the controlled laboratory environment, scaled-down prototypes of transformer units were subjected to accelerated aging tests. These tests simulated ten years of operation in three months by cycling temperatures between -10°C and 50°C to mimic the extreme fluctuations experienced in Qatar Doha during winter nights and summer days. Insulation resistance testing was conducted at each stage to detect early signs of degradation.</w:t>
      </w:r>
    </w:p>
    <w:bookmarkEnd w:id="25"/>
    <w:bookmarkEnd w:id="26"/>
    <w:bookmarkEnd w:id="27"/>
    <w:bookmarkStart w:id="33" w:name="results"/>
    <w:bookmarkStart w:id="32" w:name="results-and-analysis"/>
    <w:p>
      <w:pPr>
        <w:pStyle w:val="Heading2"/>
      </w:pPr>
      <w:r>
        <w:rPr>
          <w:bCs/>
          <w:b/>
        </w:rPr>
        <w:t xml:space="preserve">3. Results and Analysis</w:t>
      </w:r>
    </w:p>
    <w:p>
      <w:pPr>
        <w:pStyle w:val="FirstParagraph"/>
      </w:pPr>
      <w:bookmarkStart w:id="28" w:name="data"/>
      <w:bookmarkEnd w:id="28"/>
    </w:p>
    <w:p>
      <w:pPr>
        <w:pStyle w:val="BodyText"/>
      </w:pPr>
      <w:r>
        <w:t xml:space="preserve">The data collected from the field tests in Qatar Doha revealed several critical insights. The average load factor for commercial districts in West Bay was recorded at 85%, nearing the theoretical maximum capacity of existing transformers. In contrast, residential areas in Al Waab showed a lower average load factor of 60%, but with significant peak spikes during evening hours due to air conditioning usage.</w:t>
      </w:r>
    </w:p>
    <w:bookmarkStart w:id="29" w:name="thermal-performance"/>
    <w:p>
      <w:pPr>
        <w:pStyle w:val="Heading3"/>
      </w:pPr>
      <w:r>
        <w:t xml:space="preserve">3.1 Thermal Performance</w:t>
      </w:r>
    </w:p>
    <w:p>
      <w:pPr>
        <w:pStyle w:val="FirstParagraph"/>
      </w:pPr>
      <w:r>
        <w:t xml:space="preserve">The laboratory tests demonstrated that standard transformer insulation materials degrade 40% faster when operated continuously at ambient temperatures above 45°C, a common occurrence in Qatar Doha. The thermal imaging analysis showed hotspots on bushings and connections in older substations, indicating inefficient cooling designs for the local climate.</w:t>
      </w:r>
    </w:p>
    <w:bookmarkEnd w:id="29"/>
    <w:bookmarkStart w:id="30" w:name="harmonic-distortion"/>
    <w:p>
      <w:pPr>
        <w:pStyle w:val="Heading3"/>
      </w:pPr>
      <w:r>
        <w:t xml:space="preserve">3.2 Harmonic Distortion</w:t>
      </w:r>
    </w:p>
    <w:p>
      <w:pPr>
        <w:pStyle w:val="FirstParagraph"/>
      </w:pPr>
      <w:r>
        <w:t xml:space="preserve">Total Harmonic Distortion (THD) levels were found to be within acceptable limits (&lt;5%) for most loads. However, specific commercial buildings with large data centers exhibited THD levels approaching 8%. This is primarily due to the proliferation of variable frequency drives (VFDs) and uninterruptible power supplies (UPS). For an electrical engineer, addressing these harmonics is crucial to prevent overheating of neutral conductors and interference with communication systems.</w:t>
      </w:r>
    </w:p>
    <w:bookmarkEnd w:id="30"/>
    <w:bookmarkStart w:id="31" w:name="voltage-stability"/>
    <w:p>
      <w:pPr>
        <w:pStyle w:val="Heading3"/>
      </w:pPr>
      <w:r>
        <w:t xml:space="preserve">3.3 Voltage Stability</w:t>
      </w:r>
    </w:p>
    <w:p>
      <w:pPr>
        <w:pStyle w:val="FirstParagraph"/>
      </w:pPr>
      <w:r>
        <w:t xml:space="preserve">Voltage drops were observed during peak load hours in the late afternoon across all tested zones in Qatar Doha. The minimum recorded voltage was 218V, which is close to the lower limit of acceptable range (220V nominal). This stability issue is exacerbated by long distribution lines serving newer developments on the outskirts of Doha.</w:t>
      </w:r>
    </w:p>
    <w:bookmarkEnd w:id="31"/>
    <w:bookmarkEnd w:id="32"/>
    <w:bookmarkEnd w:id="33"/>
    <w:bookmarkStart w:id="36" w:name="discussion"/>
    <w:bookmarkStart w:id="35" w:name="laboratory-discussion"/>
    <w:p>
      <w:pPr>
        <w:pStyle w:val="Heading2"/>
      </w:pPr>
      <w:r>
        <w:rPr>
          <w:bCs/>
          <w:b/>
        </w:rPr>
        <w:t xml:space="preserve">Laboratory Discussion</w:t>
      </w:r>
    </w:p>
    <w:p>
      <w:pPr>
        <w:pStyle w:val="FirstParagraph"/>
      </w:pPr>
      <w:r>
        <w:t xml:space="preserve">The results of this laboratory report highlight the critical intersection between traditional electrical engineering practices and the unique environmental demands of Qatar Doha. The rapid degradation of insulation materials suggests that standard international specifications may need local adaptation. Electrical engineers working in Qatar Doha must prioritize equipment with higher thermal class ratings and enhanced cooling systems.</w:t>
      </w:r>
    </w:p>
    <w:p>
      <w:pPr>
        <w:pStyle w:val="BodyText"/>
      </w:pPr>
      <w:r>
        <w:t xml:space="preserve">Furthermore, the harmonic distortion issues point to a need for better power quality management strategies. As Qatar Doha continues to modernize its infrastructure, the integration of smart grid technologies becomes essential. This includes the use of active filters and real-time monitoring systems that can automatically adjust load distribution to mitigate THD levels.</w:t>
      </w:r>
    </w:p>
    <w:bookmarkStart w:id="34" w:name="future-implications-for-qatar-doha"/>
    <w:p>
      <w:pPr>
        <w:pStyle w:val="Heading3"/>
      </w:pPr>
      <w:r>
        <w:rPr>
          <w:bCs/>
          <w:b/>
        </w:rPr>
        <w:t xml:space="preserve">Future Implications for Qatar Doha</w:t>
      </w:r>
    </w:p>
    <w:p>
      <w:pPr>
        <w:pStyle w:val="FirstParagraph"/>
      </w:pPr>
      <w:r>
        <w:t xml:space="preserve">The findings have direct implications for the ongoing development projects in Qatar Doha, particularly the expansion of Lusail City and other sustainable communities. The transition towards renewable energy sources requires a grid that can handle bidirectional power flow. Laboratory simulations suggest that existing inverters may need upgrades to support stable integration with solar photovoltaic systems.</w:t>
      </w:r>
    </w:p>
    <w:p>
      <w:pPr>
        <w:pStyle w:val="BodyText"/>
      </w:pPr>
      <w:r>
        <w:t xml:space="preserve">Additionally, the rise of electric vehicles in Qatar Doha will significantly alter load profiles. Electrical engineers must plan for decentralized charging infrastructure that does not overload local transformers. The laboratory data supports the implementation of smart charging stations that communicate with the grid to charge vehicles during off-peak hours.</w:t>
      </w:r>
    </w:p>
    <w:bookmarkEnd w:id="34"/>
    <w:bookmarkEnd w:id="35"/>
    <w:bookmarkEnd w:id="36"/>
    <w:bookmarkStart w:id="39" w:name="conclusion"/>
    <w:bookmarkStart w:id="38" w:name="laboratory-conclusion"/>
    <w:p>
      <w:pPr>
        <w:pStyle w:val="Heading2"/>
      </w:pPr>
      <w:r>
        <w:rPr>
          <w:bCs/>
          <w:b/>
        </w:rPr>
        <w:t xml:space="preserve">Laboratory Conclusion</w:t>
      </w:r>
    </w:p>
    <w:p>
      <w:pPr>
        <w:pStyle w:val="FirstParagraph"/>
      </w:pPr>
      <w:r>
        <w:t xml:space="preserve">This laboratory report has provided a detailed examination of the electrical engineering challenges facing Qatar Doha. The analysis confirms that while the current infrastructure is robust, it requires strategic upgrades to meet future demands. Key recommendations include:</w:t>
      </w:r>
    </w:p>
    <w:p>
      <w:pPr>
        <w:numPr>
          <w:ilvl w:val="0"/>
          <w:numId w:val="1002"/>
        </w:numPr>
        <w:pStyle w:val="Compact"/>
      </w:pPr>
      <w:r>
        <w:rPr>
          <w:bCs/>
          <w:b/>
        </w:rPr>
        <w:t xml:space="preserve">Upgrading Cooling Systems:</w:t>
      </w:r>
      <w:r>
        <w:t xml:space="preserve"> </w:t>
      </w:r>
      <w:r>
        <w:t xml:space="preserve">Implementing advanced liquid cooling or enhanced air circulation in substations located in high-temperature zones of Qatar Doha.</w:t>
      </w:r>
    </w:p>
    <w:p>
      <w:pPr>
        <w:numPr>
          <w:ilvl w:val="0"/>
          <w:numId w:val="1002"/>
        </w:numPr>
        <w:pStyle w:val="Compact"/>
      </w:pPr>
      <w:r>
        <w:rPr>
          <w:bCs/>
          <w:b/>
        </w:rPr>
        <w:t xml:space="preserve">Harmonic Mitigation:</w:t>
      </w:r>
      <w:r>
        <w:t xml:space="preserve"> </w:t>
      </w:r>
      <w:r>
        <w:t xml:space="preserve">Installing passive and active filters at major commercial sites to reduce THD below 5%.</w:t>
      </w:r>
    </w:p>
    <w:p>
      <w:pPr>
        <w:numPr>
          <w:ilvl w:val="0"/>
          <w:numId w:val="1002"/>
        </w:numPr>
        <w:pStyle w:val="Compact"/>
      </w:pPr>
      <w:r>
        <w:rPr>
          <w:bCs/>
          <w:b/>
        </w:rPr>
        <w:t xml:space="preserve">Smart Grid Integration:</w:t>
      </w:r>
      <w:r>
        <w:t xml:space="preserve"> </w:t>
      </w:r>
      <w:r>
        <w:t xml:space="preserve">Adopting IoT-enabled monitoring systems for real-time voltage and load management across Qatar Doha.</w:t>
      </w:r>
    </w:p>
    <w:p>
      <w:pPr>
        <w:numPr>
          <w:ilvl w:val="0"/>
          <w:numId w:val="1002"/>
        </w:numPr>
        <w:pStyle w:val="Compact"/>
      </w:pPr>
      <w:bookmarkStart w:id="37" w:name="recommendations"/>
      <w:bookmarkEnd w:id="37"/>
    </w:p>
    <w:p>
      <w:pPr>
        <w:numPr>
          <w:ilvl w:val="0"/>
          <w:numId w:val="1000"/>
        </w:numPr>
        <w:pStyle w:val="Compact"/>
      </w:pPr>
      <w:r>
        <w:t xml:space="preserve">The work of electrical engineers in this region is vital for sustaining the quality of life and economic growth in Qatar Doha. By addressing the specific thermal and load challenges identified in this laboratory report, stakeholders can ensure a reliable, efficient, and sustainable power future for the nation.</w:t>
      </w:r>
    </w:p>
    <w:bookmarkEnd w:id="38"/>
    <w:bookmarkEnd w:id="39"/>
    <w:bookmarkStart w:id="41" w:name="references"/>
    <w:bookmarkStart w:id="40" w:name="laboratory-references"/>
    <w:p>
      <w:pPr>
        <w:pStyle w:val="Heading2"/>
      </w:pPr>
      <w:r>
        <w:rPr>
          <w:bCs/>
          <w:b/>
        </w:rPr>
        <w:t xml:space="preserve">Laboratory References</w:t>
      </w:r>
    </w:p>
    <w:p>
      <w:pPr>
        <w:pStyle w:val="FirstParagraph"/>
      </w:pPr>
      <w:r>
        <w:t xml:space="preserve">[1] Qatar Foundation for Education, Science and Community Development. "Energy Efficiency Guidelines for Buildings in Doha."</w:t>
      </w:r>
    </w:p>
    <w:p>
      <w:pPr>
        <w:pStyle w:val="BodyText"/>
      </w:pPr>
      <w:r>
        <w:t xml:space="preserve">[2] IEEE Standard for Electric Power Distribution Systems. Institute of Electrical and Electronics Engineers, 2020.</w:t>
      </w:r>
    </w:p>
    <w:p>
      <w:pPr>
        <w:pStyle w:val="BodyText"/>
      </w:pPr>
      <w:r>
        <w:t xml:space="preserve">[3] Ministry of Municipality and Environment, Qatar Doha. "Urban Planning and Infrastructure Report 2023."</w:t>
      </w:r>
    </w:p>
    <w:p>
      <w:pPr>
        <w:pStyle w:val="SourceCode"/>
      </w:pPr>
    </w:p>
    <w:p>
      <w:pPr>
        <w:pStyle w:val="FirstParagraph"/>
      </w:pPr>
      <w:r>
        <w:t xml:space="preserve">Appendix A contains raw data logs from the power quality analyzers used in the laboratory testing phase.</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Engineering Analysis for Qatar Doha Infrastructure</dc:title>
  <dc:creator/>
  <dc:language>en</dc:language>
  <cp:keywords/>
  <dcterms:created xsi:type="dcterms:W3CDTF">2026-07-29T04:53:35Z</dcterms:created>
  <dcterms:modified xsi:type="dcterms:W3CDTF">2026-07-29T04:53:35Z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