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ECE</w:t>
      </w:r>
      <w:r>
        <w:t xml:space="preserve"> </w:t>
      </w:r>
      <w:r>
        <w:t xml:space="preserve">Lab</w:t>
      </w:r>
      <w:r>
        <w:t xml:space="preserve"> </w:t>
      </w:r>
      <w:r>
        <w:t xml:space="preserve">Report:</w:t>
      </w:r>
      <w:r>
        <w:t xml:space="preserve"> </w:t>
      </w:r>
      <w:r>
        <w:t xml:space="preserve">Power</w:t>
      </w:r>
      <w:r>
        <w:t xml:space="preserve"> </w:t>
      </w:r>
      <w:r>
        <w:t xml:space="preserve">Systems</w:t>
      </w:r>
      <w:r>
        <w:t xml:space="preserve"> </w:t>
      </w:r>
      <w:r>
        <w:t xml:space="preserve">Analysis</w:t>
      </w:r>
      <w:r>
        <w:t xml:space="preserve"> </w:t>
      </w:r>
      <w:r>
        <w:t xml:space="preserve">in</w:t>
      </w:r>
      <w:r>
        <w:t xml:space="preserve"> </w:t>
      </w:r>
      <w:r>
        <w:t xml:space="preserve">Singapore</w:t>
      </w:r>
    </w:p>
    <w:bookmarkStart w:id="27" w:name="Xe5fd1c18b7f38d3f4b295908d6e174127bdea23"/>
    <w:p>
      <w:pPr>
        <w:pStyle w:val="Heading1"/>
      </w:pPr>
      <w:r>
        <w:t xml:space="preserve">ECE Lab Report: High-Voltage Transmission Stability Analysis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Technical University of Singapore (Simulated Context)</w:t>
      </w:r>
    </w:p>
    <w:p>
      <w:pPr>
        <w:pStyle w:val="BodyText"/>
      </w:pPr>
      <w:r>
        <w:rPr>
          <w:bCs/>
          <w:b/>
        </w:rPr>
        <w:t xml:space="preserve">Sector Focus:</w:t>
      </w:r>
      <w:r>
        <w:t xml:space="preserve"> </w:t>
      </w:r>
      <w:r>
        <w:t xml:space="preserve">Electrical Engineer Training &amp; Grid Optimization in Singapore Singapore</w:t>
      </w:r>
    </w:p>
    <w:bookmarkStart w:id="20" w:name="Xe3d0fc0bea9a42ce7605565d0964033d7f6ee47"/>
    <w:p>
      <w:pPr>
        <w:pStyle w:val="Heading2"/>
      </w:pPr>
      <w:r>
        <w:t xml:space="preserve">1. Introduction and Objective</w:t>
      </w:r>
    </w:p>
    <w:p>
      <w:pPr>
        <w:pStyle w:val="FirstParagraph"/>
      </w:pPr>
      <w:r>
        <w:t xml:space="preserve">This laboratory report details the comprehensive analysis of a simulated 400kV transmission network, specifically tailored to the unique geographical and infrastructural constraints found in Singapore Singapore. The primary objective of this experiment was to evaluate the stability margins and voltage profiles under varying load conditions, reflecting the dense urban power distribution challenges faced by an Electrical Engineer operating within this specific region.</w:t>
      </w:r>
    </w:p>
    <w:p>
      <w:pPr>
        <w:pStyle w:val="BodyText"/>
      </w:pPr>
      <w:r>
        <w:t xml:space="preserve">Singapore operates one of the most complex and highly integrated power grids in Southeast Asia. As an aspiring or practicing Electrical Engineer, understanding these dynamics is critical. The lab focuses on replicating a typical Singaporean grid scenario, where land constraints limit new transmission line construction, necessitating efficient use of existing assets. This report aims to bridge theoretical electrical engineering principles with the practical realities of maintaining a resilient power supply in Singapore Singapore.</w:t>
      </w:r>
    </w:p>
    <w:bookmarkEnd w:id="20"/>
    <w:bookmarkStart w:id="23" w:name="X0d367b1edd1e6cb2f835f9b794fc1341b7723dd"/>
    <w:p>
      <w:pPr>
        <w:pStyle w:val="Heading2"/>
      </w:pPr>
      <w:r>
        <w:t xml:space="preserve">2. Theoretical Framework</w:t>
      </w:r>
    </w:p>
    <w:p>
      <w:pPr>
        <w:pStyle w:val="FirstParagraph"/>
      </w:pPr>
      <w:r>
        <w:t xml:space="preserve">The theoretical basis for this experiment relies on Power Flow Analysis using the Newton-Raphson method. In the context of an Electrical Engineer's role, these calculations are not merely academic; they are essential for ensuring grid reliability and preventing blackouts.</w:t>
      </w:r>
    </w:p>
    <w:bookmarkStart w:id="21" w:name="grid-constraints-in-singapore-singapore"/>
    <w:p>
      <w:pPr>
        <w:pStyle w:val="Heading3"/>
      </w:pPr>
      <w:r>
        <w:t xml:space="preserve">2.1 Grid Constraints in Singapore Singapore</w:t>
      </w:r>
    </w:p>
    <w:p>
      <w:pPr>
        <w:pStyle w:val="FirstParagraph"/>
      </w:pPr>
      <w:r>
        <w:t xml:space="preserve">The electrical infrastructure in Singapore is characterized by its high density and interconnectivity with neighboring grids via undersea cables. Unlike larger nations with vast rural transmission lines, the grid in Singapore consists of compact substations and underground cable networks due to urban planning regulations. An Electrical Engineer must account for these physical limitations when designing protection schemes and load distribution strategies.</w:t>
      </w:r>
    </w:p>
    <w:bookmarkEnd w:id="21"/>
    <w:bookmarkStart w:id="22" w:name="voltage-stability-criteria"/>
    <w:p>
      <w:pPr>
        <w:pStyle w:val="Heading3"/>
      </w:pPr>
      <w:r>
        <w:t xml:space="preserve">2.2 Voltage Stability Criteria</w:t>
      </w:r>
    </w:p>
    <w:p>
      <w:pPr>
        <w:pStyle w:val="FirstParagraph"/>
      </w:pPr>
      <w:r>
        <w:t xml:space="preserve">Voltage stability refers to the power system's ability to maintain steady voltages at all buses after being subjected to a disturbance. In Singapore, where industrial loads are concentrated in specific zones like Jurong Island and Changi Airport, sudden load changes can pose significant risks. This lab simulates these scenarios to test the robustness of the proposed engineering solutions.</w:t>
      </w:r>
    </w:p>
    <w:bookmarkEnd w:id="22"/>
    <w:bookmarkEnd w:id="23"/>
    <w:bookmarkStart w:id="25" w:name="Xe05ce1e164167869c74b6e822ac3187e7bfe982"/>
    <w:p>
      <w:pPr>
        <w:pStyle w:val="Heading2"/>
      </w:pPr>
      <w:r>
        <w:t xml:space="preserve">3. Experimental Setup and Methodology</w:t>
      </w:r>
    </w:p>
    <w:p>
      <w:pPr>
        <w:pStyle w:val="FirstParagraph"/>
      </w:pPr>
      <w:r>
        <w:t xml:space="preserve">The experiment was conducted using MATLAB/Simulink software, modeling a 14-bus system that mimics key nodes of the PowerGrid in Singapore Singapore. The following components were simulated:</w:t>
      </w:r>
    </w:p>
    <w:p>
      <w:pPr>
        <w:numPr>
          <w:ilvl w:val="0"/>
          <w:numId w:val="1001"/>
        </w:numPr>
        <w:pStyle w:val="Compact"/>
      </w:pPr>
      <w:r>
        <w:rPr>
          <w:bCs/>
          <w:b/>
        </w:rPr>
        <w:t xml:space="preserve">Generators:</w:t>
      </w:r>
      <w:r>
        <w:t xml:space="preserve"> </w:t>
      </w:r>
      <w:r>
        <w:t xml:space="preserve">Simulating output from Pulau Semakau and Senoko Energy plants.</w:t>
      </w:r>
    </w:p>
    <w:p>
      <w:pPr>
        <w:numPr>
          <w:ilvl w:val="0"/>
          <w:numId w:val="1001"/>
        </w:numPr>
        <w:pStyle w:val="Compact"/>
      </w:pPr>
      <w:r>
        <w:rPr>
          <w:bCs/>
          <w:b/>
        </w:rPr>
        <w:t xml:space="preserve">Ties Lines:</w:t>
      </w:r>
      <w:r>
        <w:t xml:space="preserve"> 400kV transmission lines connecting different substations across the island nation of Singapore Singapore.</w:t>
      </w:r>
    </w:p>
    <w:p>
      <w:pPr>
        <w:numPr>
          <w:ilvl w:val="0"/>
          <w:numId w:val="1001"/>
        </w:numPr>
        <w:pStyle w:val="Compact"/>
      </w:pPr>
      <w:r>
        <w:rPr>
          <w:bCs/>
          <w:b/>
        </w:rPr>
        <w:t xml:space="preserve">Load Centers: </w:t>
      </w:r>
      <w:r>
        <w:t xml:space="preserve">Data centers, industrial parks, and residential hubs typical of Singapore's urban landscape.</w:t>
      </w:r>
    </w:p>
    <w:bookmarkStart w:id="24" w:name="data-acquisition"/>
    <w:p>
      <w:pPr>
        <w:pStyle w:val="Heading3"/>
      </w:pPr>
      <w:r>
        <w:t xml:space="preserve">3.1 Data Acquisition</w:t>
      </w:r>
    </w:p>
    <w:p>
      <w:pPr>
        <w:pStyle w:val="FirstParagraph"/>
      </w:pPr>
      <w:r>
        <w:t xml:space="preserve">An Electrical Engineer collects data on real power (P), reactive power (Q), voltage magnitude (V), and phase angle (θ) at each bus bar. The simulation ran for a duration equivalent to 24 hours, capturing peak load times typical of Singapore’s tropical climate, where air conditioning usage drives significant demand spikes.</w:t>
      </w:r>
    </w:p>
    <w:bookmarkEnd w:id="24"/>
    <w:bookmarkEnd w:id="25"/>
    <w:bookmarkStart w:id="26" w:name="X121719332867ee227f0a04b486098cee978c6e6"/>
    <w:p>
      <w:pPr>
        <w:pStyle w:val="Heading2"/>
      </w:pPr>
      <w:r>
        <w:t xml:space="preserve">4. Results and Data Analysis</w:t>
      </w:r>
    </w:p>
    <w:p>
      <w:pPr>
        <w:pStyle w:val="FirstParagraph"/>
      </w:pPr>
      <w:r>
        <w:t xml:space="preserve">The following table presents the voltage magnitudes (in per unit) at critical buses during normal operation and under a contingency scenario (loss of one major transmission line).</w:t>
      </w:r>
    </w:p>
    <w:p>
      <w:pPr>
        <w:pStyle w:val="BodyText"/>
      </w:pPr>
      <w:r>
        <w:t xml:space="preserve">Bus ID</w:t>
      </w:r>
    </w:p>
    <w:p>
      <w:pPr>
        <w:pStyle w:val="BodyText"/>
      </w:pPr>
      <w:r>
        <w:t xml:space="preserve">Description (Singapore Context)</w:t>
      </w:r>
    </w:p>
    <w:p>
      <w:pPr>
        <w:pStyle w:val="BodyText"/>
      </w:pPr>
      <w:r>
        <w:t xml:space="preserve">Voltage (p.u.) Normal</w:t>
      </w:r>
    </w:p>
    <w:p>
      <w:pPr>
        <w:pStyle w:val="BodyText"/>
      </w:pPr>
      <w:r>
        <w:t xml:space="preserve">Voltage (p.u.) Contingency</w:t>
      </w:r>
    </w:p>
    <w:p>
      <w:pPr>
        <w:pStyle w:val="BodyText"/>
      </w:pPr>
      <w:r>
        <w:t xml:space="preserve">B1</w:t>
      </w:r>
    </w:p>
    <w:p>
      <w:pPr>
        <w:pStyle w:val="BodyText"/>
      </w:pPr>
      <w:r>
        <w:t xml:space="preserve">Sentosa Industrial Node</w:t>
      </w:r>
    </w:p>
    <w:p>
      <w:pPr>
        <w:pStyle w:val="BodyText"/>
      </w:pPr>
      <w:r>
        <w:t xml:space="preserve">1.02 p.u.</w:t>
      </w:r>
    </w:p>
    <w:p>
      <w:pPr>
        <w:pStyle w:val="BodyText"/>
      </w:pPr>
      <w:r>
        <w:t xml:space="preserve">Contingency Chart 1</w:t>
      </w:r>
    </w:p>
    <w:p>
      <w:pPr>
        <w:pStyle w:val="BodyText"/>
      </w:pPr>
      <w:r>
        <w:t xml:space="preserve">B2</w:t>
      </w:r>
    </w:p>
    <w:p>
      <w:pPr>
        <w:pStyle w:val="BodyText"/>
      </w:pPr>
      <w:r>
        <w:t xml:space="preserve">Jurong Deep Substation</w:t>
      </w:r>
    </w:p>
    <w:p>
      <w:pPr>
        <w:pStyle w:val="BodyText"/>
      </w:pPr>
      <w:r>
        <w:t xml:space="preserve">0.98 p.u.</w:t>
      </w:r>
    </w:p>
    <w:p>
      <w:pPr>
        <w:pStyle w:val="BodyText"/>
      </w:pPr>
      <w:r>
        <w:t xml:space="preserve">B3</w:t>
      </w:r>
    </w:p>
    <w:p>
      <w:pPr>
        <w:pStyle w:val="BodyText"/>
      </w:pPr>
      <w:r>
        <w:t xml:space="preserve">Contingency Chart 2</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3</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4</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5</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6</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7</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8</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9</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10</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11</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12</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13</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14</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15</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16</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17</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18</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19</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20</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21</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22</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23</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24</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25</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26</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27</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28</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29</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30</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31</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32</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33</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34</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35</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36</w:t>
      </w:r>
    </w:p>
    <w:p>
      <w:pPr>
        <w:pStyle w:val="BodyText"/>
      </w:pPr>
      <w:r>
        <w:t xml:space="preserve">Voltage (p.u.) Normal</w:t>
      </w:r>
    </w:p>
    <w:p>
      <w:pPr>
        <w:pStyle w:val="BodyText"/>
      </w:pPr>
      <w:r>
        <w:t xml:space="preserve">Voltage (p.u.) Contingency</w:t>
      </w:r>
    </w:p>
    <w:p>
      <w:pPr>
        <w:pStyle w:val="BodyText"/>
      </w:pPr>
      <w:r>
        <w:t xml:space="preserve">B3</w:t>
      </w:r>
    </w:p>
    <w:p>
      <w:pPr>
        <w:pStyle w:val="BodyText"/>
      </w:pPr>
      <w:r>
        <w:t xml:space="preserve">Contingency Chart 37</w:t>
      </w:r>
    </w:p>
    <w:p>
      <w:pPr>
        <w:pStyle w:val="BodyText"/>
      </w:pPr>
      <w:r>
        <w:t xml:space="preserve">Voltage (p.u.) Normal</w:t>
      </w:r>
    </w:p>
    <w:p>
      <w:pPr>
        <w:pStyle w:val="BodyText"/>
      </w:pPr>
      <w:r>
        <w:t xml:space="preserve">Voltage (p.u.)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Lab Report: Power Systems Analysis in Singapore</dc:title>
  <dc:creator/>
  <dc:language>en</dc:language>
  <cp:keywords/>
  <dcterms:created xsi:type="dcterms:W3CDTF">2026-07-29T06:12:18Z</dcterms:created>
  <dcterms:modified xsi:type="dcterms:W3CDTF">2026-07-29T06:12:18Z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