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Electrical</w:t>
      </w:r>
      <w:r>
        <w:t xml:space="preserve"> </w:t>
      </w:r>
      <w:r>
        <w:t xml:space="preserve">Engineering</w:t>
      </w:r>
      <w:r>
        <w:t xml:space="preserve"> </w:t>
      </w:r>
      <w:r>
        <w:t xml:space="preserve">Analysis</w:t>
      </w:r>
      <w:r>
        <w:t xml:space="preserve"> </w:t>
      </w:r>
      <w:r>
        <w:t xml:space="preserve">in</w:t>
      </w:r>
      <w:r>
        <w:t xml:space="preserve"> </w:t>
      </w:r>
      <w:r>
        <w:t xml:space="preserve">United</w:t>
      </w:r>
      <w:r>
        <w:t xml:space="preserve"> </w:t>
      </w:r>
      <w:r>
        <w:t xml:space="preserve">Kingdom</w:t>
      </w:r>
      <w:r>
        <w:t xml:space="preserve"> </w:t>
      </w:r>
      <w:r>
        <w:t xml:space="preserve">London</w:t>
      </w:r>
    </w:p>
    <w:p>
      <w:pPr>
        <w:pStyle w:val="FirstParagraph"/>
      </w:pPr>
      <w:r>
        <w:t xml:space="preserve">```html</w:t>
      </w:r>
    </w:p>
    <w:bookmarkStart w:id="36" w:name="Xb05f1d03168722d3d84bc6af246b6d7f343a087"/>
    <w:p>
      <w:pPr>
        <w:pStyle w:val="Heading1"/>
      </w:pPr>
      <w:r>
        <w:t xml:space="preserve">Laboratory Report: Electrical Systems Integration and Safety Compliance</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Senior Project Management Board</w:t>
      </w:r>
      <w:r>
        <w:br/>
      </w:r>
      <w:r>
        <w:rPr>
          <w:bCs/>
          <w:b/>
        </w:rPr>
        <w:t xml:space="preserve">From:</w:t>
      </w:r>
      <w:r>
        <w:t xml:space="preserve"> </w:t>
      </w:r>
      <w:r>
        <w:t xml:space="preserve">Lead Electrical Engineer Team</w:t>
      </w:r>
      <w:r>
        <w:br/>
      </w:r>
      <w:r>
        <w:rPr>
          <w:bCs/>
          <w:b/>
        </w:rPr>
        <w:t xml:space="preserve">Subject:</w:t>
      </w:r>
    </w:p>
    <w:bookmarkStart w:id="35" w:name="section"/>
    <w:p>
      <w:pPr>
        <w:pStyle w:val="Heading2"/>
      </w:pPr>
      <w:r>
        <w:rPr>
          <w:iCs/>
          <w:i/>
        </w:rPr>
        <w:t xml:space="preserve">  </w:t>
      </w:r>
    </w:p>
    <w:bookmarkStart w:id="22" w:name="introduction-and-scope-of-work"/>
    <w:p>
      <w:pPr>
        <w:pStyle w:val="Heading3"/>
      </w:pPr>
      <w:bookmarkStart w:id="20" w:name="intro"/>
      <w:bookmarkEnd w:id="20"/>
      <w:r>
        <w:t xml:space="preserve">1. Introduction and Scope of Work</w:t>
      </w:r>
    </w:p>
    <w:p>
      <w:pPr>
        <w:pStyle w:val="FirstParagraph"/>
      </w:pPr>
      <w:r>
        <w:t xml:space="preserve">This laboratory report serves as a critical documentation of the electrical engineering methodologies employed during the recent infrastructure assessment project situated in</w:t>
      </w:r>
      <w:r>
        <w:t xml:space="preserve"> </w:t>
      </w:r>
      <w:r>
        <w:rPr>
          <w:bCs/>
          <w:b/>
        </w:rPr>
        <w:t xml:space="preserve">United Kingdom London</w:t>
      </w:r>
      <w:r>
        <w:t xml:space="preserve">. The primary objective of this study was to evaluate the integrity, efficiency, and regulatory compliance of low-voltage distribution systems within legacy commercial buildings. As an</w:t>
      </w:r>
      <w:r>
        <w:t xml:space="preserve"> </w:t>
      </w:r>
      <w:r>
        <w:rPr>
          <w:bCs/>
          <w:b/>
        </w:rPr>
        <w:t xml:space="preserve">Electrical Engineer</w:t>
      </w:r>
      <w:r>
        <w:t xml:space="preserve">, it is imperative that all assessments align with rigorous academic standards and practical engineering applications relevant to the local context.</w:t>
      </w:r>
    </w:p>
    <w:p>
      <w:pPr>
        <w:pStyle w:val="BodyText"/>
      </w:pPr>
      <w:r>
        <w:t xml:space="preserve">The scope of this work encompasses a detailed examination of existing wiring schemes, circuit breaker functionalities, and earthing systems. The geographical focus on</w:t>
      </w:r>
      <w:r>
        <w:t xml:space="preserve"> </w:t>
      </w:r>
      <w:r>
        <w:rPr>
          <w:bCs/>
          <w:b/>
        </w:rPr>
        <w:t xml:space="preserve">United Kingdom London</w:t>
      </w:r>
      <w:r>
        <w:t xml:space="preserve"> </w:t>
      </w:r>
      <w:r>
        <w:t xml:space="preserve">introduces specific variables such as high-density urban load requirements, historical building constraints, and strict adherence to British Standards (BS) and IEC standards. This report outlines the experimental procedures conducted in our simulation laboratory prior to on-site implementation.</w:t>
      </w:r>
    </w:p>
    <w:p>
      <w:pPr>
        <w:pStyle w:val="BodyText"/>
      </w:pPr>
      <w:bookmarkStart w:id="21" w:name="methodology"/>
      <w:bookmarkEnd w:id="21"/>
    </w:p>
    <w:bookmarkEnd w:id="22"/>
    <w:bookmarkStart w:id="25" w:name="X855e562f0a41ae6678d721500c9acf7764c963c"/>
    <w:p>
      <w:pPr>
        <w:pStyle w:val="Heading3"/>
      </w:pPr>
      <w:bookmarkStart w:id="23" w:name="methodology"/>
      <w:bookmarkEnd w:id="23"/>
      <w:r>
        <w:t xml:space="preserve">2. Methodologies and Experimental Procedures</w:t>
      </w:r>
    </w:p>
    <w:p>
      <w:pPr>
        <w:pStyle w:val="FirstParagraph"/>
      </w:pPr>
      <w:r>
        <w:t xml:space="preserve">The engineering team adopted a hybrid approach combining computational modeling with physical prototype testing. The following steps were undertaken to ensure precision:</w:t>
      </w:r>
    </w:p>
    <w:p>
      <w:pPr>
        <w:numPr>
          <w:ilvl w:val="0"/>
          <w:numId w:val="1001"/>
        </w:numPr>
        <w:pStyle w:val="Compact"/>
      </w:pPr>
      <w:r>
        <w:rPr>
          <w:bCs/>
          <w:b/>
        </w:rPr>
        <w:t xml:space="preserve">Data Acquisition:</w:t>
      </w:r>
      <w:r>
        <w:t xml:space="preserve">We first gathered schematic diagrams from the original architectural plans of the target sites in central London. Discrepancies between as-built conditions and original plans were identified through non-invasive thermal imaging scans.</w:t>
      </w:r>
    </w:p>
    <w:p>
      <w:pPr>
        <w:numPr>
          <w:ilvl w:val="0"/>
          <w:numId w:val="1001"/>
        </w:numPr>
        <w:pStyle w:val="Compact"/>
      </w:pPr>
      <w:r>
        <w:rPr>
          <w:bCs/>
          <w:b/>
        </w:rPr>
        <w:t xml:space="preserve">Simulation Modeling:</w:t>
      </w:r>
      <w:r>
        <w:t xml:space="preserve">Using specialized software (such as ETAP or AutoCAD Electrical), we modeled three distinct load scenarios: normal peak, emergency backup, and fault conditions. This allowed us to predict voltage drops and potential overload issues without risking immediate harm to the actual infrastructure in</w:t>
      </w:r>
      <w:r>
        <w:t xml:space="preserve"> </w:t>
      </w:r>
      <w:r>
        <w:rPr>
          <w:bCs/>
          <w:b/>
        </w:rPr>
        <w:t xml:space="preserve">United Kingdom London</w:t>
      </w:r>
      <w:r>
        <w:t xml:space="preserve">.</w:t>
      </w:r>
    </w:p>
    <w:p>
      <w:pPr>
        <w:numPr>
          <w:ilvl w:val="0"/>
          <w:numId w:val="1001"/>
        </w:numPr>
        <w:pStyle w:val="Compact"/>
      </w:pPr>
      <w:r>
        <w:rPr>
          <w:bCs/>
          <w:b/>
        </w:rPr>
        <w:t xml:space="preserve">Prototype Testing:</w:t>
      </w:r>
      <w:r>
        <w:t xml:space="preserve">In our controlled laboratory environment, we replicated the identified circuit configurations. We subjected these setups to harmonic distortion analysis to detect any interference caused by modern electronic loads, which are prevalent in contemporary office spaces across London.</w:t>
      </w:r>
    </w:p>
    <w:p>
      <w:pPr>
        <w:pStyle w:val="FirstParagraph"/>
      </w:pPr>
      <w:bookmarkStart w:id="24" w:name="standards"/>
      <w:bookmarkEnd w:id="24"/>
    </w:p>
    <w:bookmarkEnd w:id="25"/>
    <w:bookmarkStart w:id="28" w:name="regulatory-framework-and-compliance"/>
    <w:p>
      <w:pPr>
        <w:pStyle w:val="Heading3"/>
      </w:pPr>
      <w:bookmarkStart w:id="26" w:name="standards"/>
      <w:bookmarkEnd w:id="26"/>
      <w:r>
        <w:t xml:space="preserve">3. Regulatory Framework and Compliance</w:t>
      </w:r>
    </w:p>
    <w:p>
      <w:pPr>
        <w:pStyle w:val="FirstParagraph"/>
      </w:pPr>
      <w:r>
        <w:t xml:space="preserve">A significant portion of our analysis focused on compliance with the UK's statutory regulations. As an</w:t>
      </w:r>
      <w:r>
        <w:t xml:space="preserve"> </w:t>
      </w:r>
      <w:r>
        <w:rPr>
          <w:bCs/>
          <w:b/>
        </w:rPr>
        <w:t xml:space="preserve">Electrical Engineer</w:t>
      </w:r>
      <w:r>
        <w:t xml:space="preserve">, operating within</w:t>
      </w:r>
      <w:r>
        <w:t xml:space="preserve"> </w:t>
      </w:r>
      <w:r>
        <w:rPr>
          <w:bCs/>
          <w:b/>
        </w:rPr>
        <w:t xml:space="preserve">United Kingdom London</w:t>
      </w:r>
      <w:r>
        <w:t xml:space="preserve">, one must strictly adhere to the following frameworks:</w:t>
      </w:r>
    </w:p>
    <w:p>
      <w:pPr>
        <w:numPr>
          <w:ilvl w:val="0"/>
          <w:numId w:val="1002"/>
        </w:numPr>
        <w:pStyle w:val="Compact"/>
      </w:pPr>
      <w:r>
        <w:t xml:space="preserve">The Electricity at Work Regulations 1989:This legislation places duties upon employers, employees, and self-employed individuals to prevent death or injury from electricity. Our tests verified that all isolation procedures met these safety mandates.</w:t>
      </w:r>
    </w:p>
    <w:p>
      <w:pPr>
        <w:numPr>
          <w:ilvl w:val="0"/>
          <w:numId w:val="1002"/>
        </w:numPr>
        <w:pStyle w:val="Compact"/>
      </w:pPr>
      <w:r>
        <w:t xml:space="preserve">BS 7671 (Requirements for Electrical Installations - IET Wiring Regulations):This is the national standard for electrical installation in the UK. Our laboratory simulations ensured that cable sizing, protective device coordination, and earthing arrangements complied with the 18th Edition of BS 7671.</w:t>
      </w:r>
    </w:p>
    <w:p>
      <w:pPr>
        <w:numPr>
          <w:ilvl w:val="0"/>
          <w:numId w:val="1002"/>
        </w:numPr>
        <w:pStyle w:val="Compact"/>
      </w:pPr>
      <w:r>
        <w:t xml:space="preserve">GIA (Government Indemnity Assurance):For heritage sites common in London, we also considered guidelines from Historic England to ensure that electrical upgrades did not compromise the structural or aesthetic integrity of protected buildings.</w:t>
      </w:r>
    </w:p>
    <w:p>
      <w:pPr>
        <w:pStyle w:val="FirstParagraph"/>
      </w:pPr>
      <w:bookmarkStart w:id="27" w:name="results"/>
      <w:bookmarkEnd w:id="27"/>
    </w:p>
    <w:bookmarkEnd w:id="28"/>
    <w:bookmarkStart w:id="34" w:name="results-and-data-analysis"/>
    <w:p>
      <w:pPr>
        <w:pStyle w:val="Heading3"/>
      </w:pPr>
      <w:bookmarkStart w:id="29" w:name="results"/>
      <w:bookmarkEnd w:id="29"/>
      <w:r>
        <w:t xml:space="preserve">4. Results and Data Analysis</w:t>
      </w:r>
    </w:p>
    <w:p>
      <w:pPr>
        <w:pStyle w:val="FirstParagraph"/>
      </w:pPr>
      <w:r>
        <w:t xml:space="preserve">The experimental data collected yielded several critical insights regarding the performance of the electrical systems under review.</w:t>
      </w:r>
    </w:p>
    <w:p>
      <w:pPr>
        <w:pStyle w:val="BodyText"/>
      </w:pPr>
      <w:r>
        <w:t xml:space="preserve">Voltage Drop Analysis:In 60% of the simulated circuits, voltage drops exceeded the recommended limit of 3% for lighting circuits. This is a common issue in older buildings in</w:t>
      </w:r>
      <w:r>
        <w:t xml:space="preserve"> </w:t>
      </w:r>
      <w:r>
        <w:rPr>
          <w:bCs/>
          <w:b/>
        </w:rPr>
        <w:t xml:space="preserve">United Kingdom London</w:t>
      </w:r>
      <w:r>
        <w:t xml:space="preserve">, where cable runs are often longer than modern standards dictate due to retrofitting challenges. The laboratory tests confirmed that upgrading to copper conductors with a larger cross-sectional area resolved these drops significantly.</w:t>
      </w:r>
    </w:p>
    <w:p>
      <w:pPr>
        <w:pStyle w:val="BodyText"/>
      </w:pPr>
      <w:r>
        <w:t xml:space="preserve">Thermal Performance:During the overload simulation, certain junction boxes exhibited temperature rises of over 40°C above ambient temperature. This indicated poor connections or undersized cabling at distribution boards. For an</w:t>
      </w:r>
      <w:r>
        <w:t xml:space="preserve"> </w:t>
      </w:r>
      <w:r>
        <w:rPr>
          <w:bCs/>
          <w:b/>
        </w:rPr>
        <w:t xml:space="preserve">Electrical Engineer</w:t>
      </w:r>
      <w:r>
        <w:t xml:space="preserve">, this finding necessitates immediate remediation to prevent fire hazards.</w:t>
      </w:r>
    </w:p>
    <w:p>
      <w:pPr>
        <w:pStyle w:val="BodyText"/>
      </w:pPr>
      <w:r>
        <w:t xml:space="preserve">Earthing Efficiency:The resistance values of the earthing electrodes were measured against soil resistivity models specific to London clay soils. The results showed that while most systems were functional, a subset required additional ground enhancement materials (GEM) to achieve the target impedance of less than 100 Ohms, as required for effective fault protection.</w:t>
      </w:r>
    </w:p>
    <w:p>
      <w:pPr>
        <w:pStyle w:val="BodyText"/>
      </w:pPr>
      <w:bookmarkStart w:id="30" w:name="discussion"/>
      <w:bookmarkEnd w:id="30"/>
    </w:p>
    <w:p>
      <w:pPr>
        <w:pStyle w:val="BodyText"/>
      </w:pPr>
      <w:bookmarkStart w:id="31" w:name="discussion"/>
      <w:bookmarkEnd w:id="31"/>
      <w:r>
        <w:t xml:space="preserve">5. Discussion and Engineering Challenges</w:t>
      </w:r>
    </w:p>
    <w:p>
      <w:pPr>
        <w:pStyle w:val="BodyText"/>
      </w:pPr>
      <w:r>
        <w:t xml:space="preserve">The transition towards smart grid technologies in urban centers like London presents unique challenges for traditional electrical infrastructure. Our lab report highlights that while the existing hardware is largely robust, the software-defined controls and monitoring systems require modernization.</w:t>
      </w:r>
    </w:p>
    <w:p>
      <w:pPr>
        <w:pStyle w:val="BodyText"/>
      </w:pPr>
      <w:r>
        <w:t xml:space="preserve">One key challenge identified is the integration of renewable energy sources, such as rooftop solar PV systems, which are increasingly mandated by London local authorities for new developments. The bidirectional flow of power introduces complexities in protection coordination. Our simulations demonstrated that standard relays must be replaced with directional overcurrent relays to accurately detect fault currents flowing from the generation source.</w:t>
      </w:r>
    </w:p>
    <w:p>
      <w:pPr>
        <w:pStyle w:val="BodyText"/>
      </w:pPr>
      <w:r>
        <w:t xml:space="preserve">Furthermore, the high density of IT equipment in London offices introduces significant harmonic distortion (THD). This was evident in our laboratory tests where neutral currents exceeded phase currents due to third-order harmonics. This phenomenon, known as triplen harmonics, can cause overheating in neutral conductors even when the system appears balanced on a three-phase basis.</w:t>
      </w:r>
    </w:p>
    <w:p>
      <w:pPr>
        <w:pStyle w:val="BodyText"/>
      </w:pPr>
      <w:bookmarkStart w:id="32" w:name="conclusion"/>
      <w:bookmarkEnd w:id="32"/>
    </w:p>
    <w:p>
      <w:pPr>
        <w:pStyle w:val="BodyText"/>
      </w:pPr>
      <w:bookmarkStart w:id="33" w:name="conclusion"/>
      <w:bookmarkEnd w:id="33"/>
      <w:r>
        <w:t xml:space="preserve">6. Conclusion and Recommendations</w:t>
      </w:r>
    </w:p>
    <w:p>
      <w:pPr>
        <w:pStyle w:val="BodyText"/>
      </w:pPr>
      <w:r>
        <w:t xml:space="preserve">In conclusion, this laboratory report provides a comprehensive evaluation of the electrical systems under test. The findings underscore the necessity for rigorous adherence to British Standards when deploying electrical engineering solutions in</w:t>
      </w:r>
      <w:r>
        <w:t xml:space="preserve"> </w:t>
      </w:r>
      <w:r>
        <w:rPr>
          <w:bCs/>
          <w:b/>
        </w:rPr>
        <w:t xml:space="preserve">United Kingdom London</w:t>
      </w:r>
      <w:r>
        <w:t xml:space="preserve">. As an</w:t>
      </w:r>
    </w:p>
    <w:p>
      <w:pPr>
        <w:pStyle w:val="BodyText"/>
      </w:pPr>
      <w:r>
        <w:t xml:space="preserve">Electrical Engineer, it is clear that technical proficiency must be coupled with a deep understanding of local regulatory environments.</w:t>
      </w:r>
    </w:p>
    <w:p>
      <w:pPr>
        <w:pStyle w:val="BodyText"/>
      </w:pPr>
      <w:r>
        <w:t xml:space="preserve">We recommend the following actions based on our findings:</w:t>
      </w:r>
    </w:p>
    <w:p>
      <w:pPr>
        <w:numPr>
          <w:ilvl w:val="0"/>
          <w:numId w:val="1003"/>
        </w:numPr>
        <w:pStyle w:val="Compact"/>
      </w:pPr>
      <w:r>
        <w:t xml:space="preserve">Cable Upgrades:Replace undersized cables in high-load areas to mitigate voltage drop and thermal issues.</w:t>
      </w:r>
    </w:p>
    <w:p>
      <w:pPr>
        <w:numPr>
          <w:ilvl w:val="0"/>
          <w:numId w:val="1003"/>
        </w:numPr>
        <w:pStyle w:val="Compact"/>
      </w:pPr>
      <w:r>
        <w:t xml:space="preserve">Harmonic Filtering:Install active harmonic filters in data-heavy environments to protect neutral conductors and sensitive electronics.</w:t>
      </w:r>
    </w:p>
    <w:p>
      <w:pPr>
        <w:numPr>
          <w:ilvl w:val="0"/>
          <w:numId w:val="1003"/>
        </w:numPr>
        <w:pStyle w:val="Compact"/>
      </w:pPr>
      <w:r>
        <w:t xml:space="preserve">Safety Audits:Conduct regular thermographic surveys of distribution boards to identify loose connections before they lead to failures.</w:t>
      </w:r>
    </w:p>
    <w:p>
      <w:pPr>
        <w:numPr>
          <w:ilvl w:val="0"/>
          <w:numId w:val="1003"/>
        </w:numPr>
        <w:pStyle w:val="Compact"/>
      </w:pPr>
      <w:r>
        <w:t xml:space="preserve">BIM Integration:Fully integrate Building Information Modeling (BIM) processes for future installations in London to better visualize spatial constraints and cable routing.</w:t>
      </w:r>
    </w:p>
    <w:p>
      <w:pPr>
        <w:pStyle w:val="FirstParagraph"/>
      </w:pPr>
      <w:r>
        <w:t xml:space="preserve">This report serves as a foundational document for the next phase of implementation. By addressing these technical and regulatory requirements, we ensure that our electrical engineering practices remain safe, efficient, and compliant within the dynamic urban landscape of</w:t>
      </w:r>
      <w:r>
        <w:t xml:space="preserve"> </w:t>
      </w:r>
      <w:r>
        <w:rPr>
          <w:bCs/>
          <w:b/>
        </w:rPr>
        <w:t xml:space="preserve">United Kingdom London</w:t>
      </w:r>
      <w:r>
        <w:t xml:space="preserve">.</w:t>
      </w:r>
    </w:p>
    <w:p>
      <w:pPr>
        <w:pStyle w:val="BodyText"/>
      </w:pPr>
      <w:r>
        <w:rPr>
          <w:iCs/>
          <w:i/>
        </w:rPr>
        <w:t xml:space="preserve">Document prepared by Lead Electrical Engineer</w:t>
      </w:r>
      <w:r>
        <w:br/>
      </w:r>
      <w:r>
        <w:rPr>
          <w:iCs/>
          <w:i/>
        </w:rPr>
        <w:t xml:space="preserve">Approved for distribution: Yes</w:t>
      </w:r>
      <w:r>
        <w:br/>
      </w:r>
      <w:r>
        <w:rPr>
          <w:iCs/>
          <w:i/>
        </w:rPr>
        <w:t xml:space="preserve">Classification: Internal Use Only</w:t>
      </w:r>
    </w:p>
    <w:p>
      <w:pPr>
        <w:pStyle w:val="BodyText"/>
      </w:pPr>
      <w:r>
        <w:t xml:space="preserve">```</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Electrical Engineering Analysis in United Kingdom London</dc:title>
  <dc:creator/>
  <dc:language>en</dc:language>
  <cp:keywords/>
  <dcterms:created xsi:type="dcterms:W3CDTF">2026-07-29T08:57:44Z</dcterms:created>
  <dcterms:modified xsi:type="dcterms:W3CDTF">2026-07-29T08:57:44Z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