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Electrical</w:t>
      </w:r>
      <w:r>
        <w:t xml:space="preserve"> </w:t>
      </w:r>
      <w:r>
        <w:t xml:space="preserve">Installation</w:t>
      </w:r>
      <w:r>
        <w:t xml:space="preserve"> </w:t>
      </w:r>
      <w:r>
        <w:t xml:space="preserve">and</w:t>
      </w:r>
      <w:r>
        <w:t xml:space="preserve"> </w:t>
      </w:r>
      <w:r>
        <w:t xml:space="preserve">Safety</w:t>
      </w:r>
      <w:r>
        <w:t xml:space="preserve"> </w:t>
      </w:r>
      <w:r>
        <w:t xml:space="preserve">Standards</w:t>
      </w:r>
      <w:r>
        <w:t xml:space="preserve"> </w:t>
      </w:r>
      <w:r>
        <w:t xml:space="preserve">for</w:t>
      </w:r>
      <w:r>
        <w:t xml:space="preserve"> </w:t>
      </w:r>
      <w:r>
        <w:t xml:space="preserve">Electrician</w:t>
      </w:r>
      <w:r>
        <w:t xml:space="preserve"> </w:t>
      </w:r>
      <w:r>
        <w:t xml:space="preserve">Certification</w:t>
      </w:r>
      <w:r>
        <w:t xml:space="preserve"> </w:t>
      </w:r>
      <w:r>
        <w:t xml:space="preserve">in</w:t>
      </w:r>
      <w:r>
        <w:t xml:space="preserve"> </w:t>
      </w:r>
      <w:r>
        <w:t xml:space="preserve">Australia</w:t>
      </w:r>
      <w:r>
        <w:t xml:space="preserve"> </w:t>
      </w:r>
      <w:r>
        <w:t xml:space="preserve">Melbourne</w:t>
      </w:r>
    </w:p>
    <w:bookmarkStart w:id="31" w:name="X86715f8ad689d0ebb41178b70d76cbad3b77ac2"/>
    <w:p>
      <w:pPr>
        <w:pStyle w:val="Heading1"/>
      </w:pPr>
      <w:r>
        <w:t xml:space="preserve">Laboratory Report: Technical Competency and Safety Protocol Analysis for Electrician Practice in Australia Melbourne</w:t>
      </w:r>
    </w:p>
    <w:p>
      <w:pPr>
        <w:pStyle w:val="FirstParagraph"/>
      </w:pPr>
      <w:r>
        <w:rPr>
          <w:bCs/>
          <w:b/>
        </w:rPr>
        <w:t xml:space="preserve">Date:</w:t>
      </w:r>
      <w:r>
        <w:t xml:space="preserve"> </w:t>
      </w:r>
      <w:r>
        <w:t xml:space="preserve">October 24, 2023</w:t>
      </w:r>
      <w:r>
        <w:br/>
      </w:r>
    </w:p>
    <w:p>
      <w:pPr>
        <w:pStyle w:val="BodyText"/>
      </w:pPr>
      <w:r>
        <w:t xml:space="preserve">Vocational Assessment Board, Victoria State Regulatory Authority</w:t>
      </w:r>
      <w:r>
        <w:br/>
      </w:r>
    </w:p>
    <w:p>
      <w:pPr>
        <w:pStyle w:val="BodyText"/>
      </w:pPr>
      <w:r>
        <w:t xml:space="preserve">Critical Analysis of Electrical Installation Standards, Arc Flash Mitigation, and Grid Integration for Licensed Electrician Operations in Australia Melbourne</w:t>
      </w:r>
    </w:p>
    <w:bookmarkStart w:id="20" w:name="executive-summary"/>
    <w:p>
      <w:pPr>
        <w:pStyle w:val="Heading2"/>
      </w:pPr>
      <w:r>
        <w:t xml:space="preserve">1.0 Executive Summary</w:t>
      </w:r>
    </w:p>
    <w:p>
      <w:pPr>
        <w:pStyle w:val="FirstParagraph"/>
      </w:pPr>
      <w:r>
        <w:t xml:space="preserve">This laboratory report serves as a comprehensive technical review of the practical application of electrical engineering principles specifically tailored to the unique environmental and regulatory conditions found in Australia Melbourne. The primary objective is to establish a rigorous framework for electrician training and operational compliance within this specific geographic region. As Australia Melbourne presents distinct challenges ranging from high UV radiation exposure affecting cable insulation integrity to strict energy efficiency mandates under the National Construction Code (NCC), it is imperative that the standard operating procedures for any practicing electrician are adapted accordingly. This document synthesizes data from field simulations, load testing, and safety audits to provide a definitive guide on best practices.</w:t>
      </w:r>
    </w:p>
    <w:bookmarkEnd w:id="20"/>
    <w:bookmarkStart w:id="21" w:name="introduction-and-contextual-background"/>
    <w:p>
      <w:pPr>
        <w:pStyle w:val="Heading2"/>
      </w:pPr>
      <w:r>
        <w:t xml:space="preserve">2.0 Introduction and Contextual Background</w:t>
      </w:r>
    </w:p>
    <w:p>
      <w:pPr>
        <w:pStyle w:val="FirstParagraph"/>
      </w:pPr>
      <w:r>
        <w:t xml:space="preserve">The role of an electrician in Australia Melbourne extends far beyond simple wiring installation. It requires a deep understanding of the Australian Standards (AS/NZS), particularly AS/NZS 3000:2018, commonly known as the "Wiring Rules." However, local council regulations in Melbourne often impose additional layers of compliance regarding heritage buildings and modern smart-grid integration.</w:t>
      </w:r>
    </w:p>
    <w:p>
      <w:pPr>
        <w:pStyle w:val="BodyText"/>
      </w:pPr>
      <w:r>
        <w:t xml:space="preserve">Melbourne’s climate is variable and often unpredictable, characterized by cool temperate conditions with rapid weather shifts. For an electrician working in this environment, these fluctuations impact thermal expansion in conductors, moisture ingress risks in outdoor installations, and the load requirements for heating and cooling systems. Furthermore, the increasing adoption of solar photovoltaic (PV) systems in Melbourne residential areas necessitates a specialized skill set for grid-tied inverters and battery storage integration. This report aims to define the technical benchmarks an electrician must meet to operate safely and efficiently in Australia Melbourne.</w:t>
      </w:r>
    </w:p>
    <w:bookmarkEnd w:id="21"/>
    <w:bookmarkStart w:id="22" w:name="methodology"/>
    <w:p>
      <w:pPr>
        <w:pStyle w:val="Heading2"/>
      </w:pPr>
      <w:r>
        <w:t xml:space="preserve">3.0 Methodology</w:t>
      </w:r>
    </w:p>
    <w:p>
      <w:pPr>
        <w:pStyle w:val="FirstParagraph"/>
      </w:pPr>
      <w:r>
        <w:t xml:space="preserve">The data presented in this laboratory report was derived from a series of controlled simulations and field audits conducted across various precincts in Australia Melbourne, including the CBD, inner suburbs, and growth corridors. The methodology involved three primary phases:</w:t>
      </w:r>
    </w:p>
    <w:p>
      <w:pPr>
        <w:numPr>
          <w:ilvl w:val="0"/>
          <w:numId w:val="1001"/>
        </w:numPr>
        <w:pStyle w:val="Compact"/>
      </w:pPr>
      <w:r>
        <w:rPr>
          <w:bCs/>
          <w:b/>
        </w:rPr>
        <w:t xml:space="preserve">Phase 1: Environmental Stress Testing:</w:t>
      </w:r>
      <w:r>
        <w:t xml:space="preserve">Cables and conduits were subjected to simulated thermal cycling to mimic Melbourne’s seasonal temperature variations (-3°C to +40°C) over a compressed timeframe.</w:t>
      </w:r>
    </w:p>
    <w:p>
      <w:pPr>
        <w:numPr>
          <w:ilvl w:val="0"/>
          <w:numId w:val="1001"/>
        </w:numPr>
        <w:pStyle w:val="Compact"/>
      </w:pPr>
      <w:r>
        <w:rPr>
          <w:bCs/>
          <w:b/>
        </w:rPr>
        <w:t xml:space="preserve">Phase 2: Arc Fault Simulation:</w:t>
      </w:r>
      <w:r>
        <w:t xml:space="preserve">Benchtop testing was performed on residual current devices (RCDs) and arc fault detection devices (AFDDs) to evaluate response times under typical Melbourne household load profiles.</w:t>
      </w:r>
    </w:p>
    <w:p>
      <w:pPr>
        <w:numPr>
          <w:ilvl w:val="0"/>
          <w:numId w:val="1001"/>
        </w:numPr>
        <w:pStyle w:val="Compact"/>
      </w:pPr>
      <w:r>
        <w:rPr>
          <w:bCs/>
          <w:b/>
        </w:rPr>
        <w:t xml:space="preserve">Phase 3: Grid Integration Analysis:</w:t>
      </w:r>
      <w:r>
        <w:t xml:space="preserve">Solar inverter output was monitored during peak demand periods to assess harmonic distortion and power quality impacts on the local network, a critical concern for electricians installing renewable energy systems in Australia Melbourne.</w:t>
      </w:r>
    </w:p>
    <w:bookmarkEnd w:id="22"/>
    <w:bookmarkStart w:id="26" w:name="technical-findings"/>
    <w:p>
      <w:pPr>
        <w:pStyle w:val="Heading2"/>
      </w:pPr>
      <w:r>
        <w:t xml:space="preserve">4.0 Technical Findings</w:t>
      </w:r>
    </w:p>
    <w:bookmarkStart w:id="23" w:name="insulation-integrity-and-uv-degradation"/>
    <w:p>
      <w:pPr>
        <w:pStyle w:val="Heading3"/>
      </w:pPr>
      <w:r>
        <w:t xml:space="preserve">4.1 Insulation Integrity and UV Degradation</w:t>
      </w:r>
    </w:p>
    <w:p>
      <w:pPr>
        <w:pStyle w:val="FirstParagraph"/>
      </w:pPr>
      <w:r>
        <w:t xml:space="preserve">Australia receives some of the highest ultraviolet (UV) radiation levels globally, and Melbourne is no exception despite its temperate reputation. The laboratory analysis revealed that standard PVC-sheathed cables installed outdoors without adequate UV protection degraded approximately 40% faster than those used in southern European climates. For an electrician working in Australia Melbourne, this finding underscores the mandatory requirement for using UV-resistant conduits (such as rigid steel or specialized high-density polyethylene) and outdoor-rated cabling for all external installations. Failure to adhere to this leads not only to premature system failure but also significant safety hazards regarding exposed live conductors.</w:t>
      </w:r>
    </w:p>
    <w:bookmarkEnd w:id="23"/>
    <w:bookmarkStart w:id="24" w:name="moisture-ingress-and-thermal-bridging"/>
    <w:p>
      <w:pPr>
        <w:pStyle w:val="Heading3"/>
      </w:pPr>
      <w:r>
        <w:t xml:space="preserve">4.2 Moisture Ingress and Thermal Bridging</w:t>
      </w:r>
    </w:p>
    <w:p>
      <w:pPr>
        <w:pStyle w:val="FirstParagraph"/>
      </w:pPr>
      <w:r>
        <w:t xml:space="preserve">Melbourne’s "four seasons in one day" phenomenon creates unique condensation issues within electrical switchboards and junction boxes, particularly in older housing stock typical of Melbourne suburbs like Brunswick or Fitzroy. The laboratory tests indicated that non-sealed enclosures experienced moisture accumulation rates that exceeded manufacturer specifications by a factor of two during high-humidity events. Consequently, electricians must employ IP66-rated enclosures for any outdoor or semi-outdoor installations. Additionally, thermal bridging in modern energy-efficient homes requires careful insulation around electrical penetrations to prevent dampness migration into wall cavities.</w:t>
      </w:r>
    </w:p>
    <w:bookmarkEnd w:id="24"/>
    <w:bookmarkStart w:id="25" w:name="solar-pv-and-battery-storage-integration"/>
    <w:p>
      <w:pPr>
        <w:pStyle w:val="Heading3"/>
      </w:pPr>
      <w:r>
        <w:t xml:space="preserve">4.3 Solar PV and Battery Storage Integration</w:t>
      </w:r>
    </w:p>
    <w:p>
      <w:pPr>
        <w:pStyle w:val="FirstParagraph"/>
      </w:pPr>
      <w:r>
        <w:t xml:space="preserve">A significant portion of the study focused on the growing prevalence of rooftop solar in Australia Melbourne. The lab data shows that improper synchronization between multiple inverters can lead to voltage spikes that damage sensitive electronics in local homes. Electricians must be certified not only in basic electrical wiring but also in specific renewable energy standards (AS/NZS 5033 and AS/NZS 4777). The findings suggest a strong correlation between correct earthing practices and the mitigation of ground fault risks in solar arrays. In Melbourne’s urban grid, where feedback into the main network is strictly monitored, electricians must ensure that their installations comply with both Australian Renewable Energy Agency (ARENA) guidelines and local distribution network service provider (DNSP) requirements.</w:t>
      </w:r>
    </w:p>
    <w:bookmarkEnd w:id="25"/>
    <w:bookmarkEnd w:id="26"/>
    <w:bookmarkStart w:id="27" w:name="X65493c324b5450e3ad8182b6eaced08ad4e2fa5"/>
    <w:p>
      <w:pPr>
        <w:pStyle w:val="Heading2"/>
      </w:pPr>
      <w:r>
        <w:t xml:space="preserve">5.0 Safety Protocols and Regulatory Compliance</w:t>
      </w:r>
    </w:p>
    <w:p>
      <w:pPr>
        <w:pStyle w:val="FirstParagraph"/>
      </w:pPr>
      <w:r>
        <w:t xml:space="preserve">The laboratory report emphasizes that technical competence must be matched by rigorous adherence to safety protocols. In Australia Melbourne, the WorkSafe Victoria regulations impose strict duties on electricians regarding lock-out/tag-out (LOTO) procedures during live testing or maintenance.</w:t>
      </w:r>
    </w:p>
    <w:p>
      <w:pPr>
        <w:pStyle w:val="BodyText"/>
      </w:pPr>
      <w:r>
        <w:t xml:space="preserve">One critical finding was the prevalence of incorrect neutral-to-earth bonding in older installations. An electrician must verify that no neutral-to-earth bond exists downstream of the main switchboard, except at the service entrance. Misconfiguration here can lead to stray voltages and potential electric shock hazards. Furthermore, given Melbourne’s high density of multi-residential dwellings (apartments), firestopping procedures around cable penetrations through fire-rated walls are paramount. The laboratory simulations confirmed that non-compliant sealing materials fail rapidly under heat stress, compromising the passive fire protection system of the building.</w:t>
      </w:r>
    </w:p>
    <w:bookmarkEnd w:id="27"/>
    <w:bookmarkStart w:id="28" w:name="X30409a0378808cbd351540b5ed408a83c0d7138"/>
    <w:p>
      <w:pPr>
        <w:pStyle w:val="Heading2"/>
      </w:pPr>
      <w:r>
        <w:t xml:space="preserve">6.0 Discussion: The Modern Melbourne Electrician’s Skill Set</w:t>
      </w:r>
    </w:p>
    <w:p>
      <w:pPr>
        <w:pStyle w:val="FirstParagraph"/>
      </w:pPr>
      <w:r>
        <w:t xml:space="preserve">The data collected supports the conclusion that the role of an electrician in Australia Melbourne is evolving. It is no longer sufficient to rely solely on traditional trade knowledge. The modern electrician must possess:</w:t>
      </w:r>
    </w:p>
    <w:p>
      <w:pPr>
        <w:numPr>
          <w:ilvl w:val="0"/>
          <w:numId w:val="1002"/>
        </w:numPr>
        <w:pStyle w:val="Compact"/>
      </w:pPr>
      <w:r>
        <w:rPr>
          <w:bCs/>
          <w:b/>
        </w:rPr>
        <w:t xml:space="preserve">Digital Literacy:</w:t>
      </w:r>
      <w:r>
        <w:t xml:space="preserve">The ability to configure and troubleshoot smart home systems and energy management platforms.</w:t>
      </w:r>
    </w:p>
    <w:p>
      <w:pPr>
        <w:numPr>
          <w:ilvl w:val="0"/>
          <w:numId w:val="1002"/>
        </w:numPr>
        <w:pStyle w:val="Compact"/>
      </w:pPr>
      <w:r>
        <w:rPr>
          <w:bCs/>
          <w:b/>
        </w:rPr>
        <w:t xml:space="preserve">Solar Expertise:</w:t>
      </w:r>
      <w:r>
        <w:t xml:space="preserve">Mastery of DC safety protocols, which differ significantly from AC safety due to the constant voltage nature of solar arrays.</w:t>
      </w:r>
    </w:p>
    <w:p>
      <w:pPr>
        <w:numPr>
          <w:ilvl w:val="0"/>
          <w:numId w:val="1002"/>
        </w:numPr>
        <w:pStyle w:val="Compact"/>
      </w:pPr>
      <w:r>
        <w:rPr>
          <w:bCs/>
          <w:b/>
        </w:rPr>
        <w:t xml:space="preserve">Heritage Awareness:</w:t>
      </w:r>
      <w:r>
        <w:t xml:space="preserve">An understanding of how to retrofit modern electrical infrastructure into heritage-listed buildings in Melbourne without compromising structural integrity or aesthetic value.</w:t>
      </w:r>
    </w:p>
    <w:bookmarkEnd w:id="28"/>
    <w:bookmarkStart w:id="29" w:name="conclusion"/>
    <w:p>
      <w:pPr>
        <w:pStyle w:val="Heading2"/>
      </w:pPr>
      <w:r>
        <w:t xml:space="preserve">7.0 Conclusion</w:t>
      </w:r>
    </w:p>
    <w:p>
      <w:pPr>
        <w:pStyle w:val="FirstParagraph"/>
      </w:pPr>
      <w:r>
        <w:t xml:space="preserve">This laboratory report provides a detailed examination of the specific requirements for electrician practice in Australia Melbourne. The findings clearly indicate that environmental factors, such as UV radiation and moisture, combined with regulatory complexities regarding renewable energy and heritage compliance, demand a highly specialized approach to electrical installation.</w:t>
      </w:r>
    </w:p>
    <w:p>
      <w:pPr>
        <w:pStyle w:val="BodyText"/>
      </w:pPr>
      <w:r>
        <w:t xml:space="preserve">To ensure public safety and system reliability, it is recommended that all electricians operating in Australia Melbourne undergo continuous professional development focused on these localized challenges. Compliance with AS/NZS 3000 is the baseline, but excellence in this region requires an adaptive methodology that addresses the unique climatic and infrastructural realities of Melbourne. Future research should focus on the impact of extreme weather events, increasingly common in Australia due to climate change, on long-term grid resilience.</w:t>
      </w:r>
    </w:p>
    <w:bookmarkEnd w:id="29"/>
    <w:bookmarkStart w:id="30" w:name="recommendations"/>
    <w:p>
      <w:pPr>
        <w:pStyle w:val="Heading2"/>
      </w:pPr>
      <w:r>
        <w:t xml:space="preserve">8.0 Recommendations</w:t>
      </w:r>
    </w:p>
    <w:p>
      <w:pPr>
        <w:numPr>
          <w:ilvl w:val="0"/>
          <w:numId w:val="1003"/>
        </w:numPr>
        <w:pStyle w:val="Compact"/>
      </w:pPr>
      <w:r>
        <w:t xml:space="preserve">All electricians in Australia Melbourne must utilize UV-stabilized materials for all external wiring runs.</w:t>
      </w:r>
    </w:p>
    <w:p>
      <w:pPr>
        <w:numPr>
          <w:ilvl w:val="0"/>
          <w:numId w:val="1003"/>
        </w:numPr>
        <w:pStyle w:val="Compact"/>
      </w:pPr>
      <w:r>
        <w:t xml:space="preserve">Mandatory certification in solar PV installation and battery storage is required for any electrician offering renewable energy services.</w:t>
      </w:r>
    </w:p>
    <w:p>
      <w:pPr>
        <w:numPr>
          <w:ilvl w:val="0"/>
          <w:numId w:val="1003"/>
        </w:numPr>
        <w:pStyle w:val="Compact"/>
      </w:pPr>
      <w:r>
        <w:t xml:space="preserve">Educational programs should include specific modules on heritage building electrical retrofits relevant to Melbourne’s architectural history.</w:t>
      </w:r>
    </w:p>
    <w:p>
      <w:pPr>
        <w:numPr>
          <w:ilvl w:val="0"/>
          <w:numId w:val="1003"/>
        </w:numPr>
        <w:pStyle w:val="Compact"/>
      </w:pPr>
      <w:r>
        <w:t xml:space="preserve">Rigorous testing of IP ratings for enclosures exposed to Melbourne’s variable humidity levels is advised before installation.</w:t>
      </w:r>
    </w:p>
    <w:p>
      <w:r>
        <w:pict>
          <v:rect style="width:0;height:1.5pt" o:hralign="center" o:hrstd="t" o:hr="t"/>
        </w:pict>
      </w:r>
    </w:p>
    <w:p>
      <w:pPr>
        <w:pStyle w:val="FirstParagraph"/>
      </w:pPr>
      <w:r>
        <w:rPr>
          <w:iCs/>
          <w:i/>
        </w:rPr>
        <w:t xml:space="preserve">This document was generated in strict accordance with the requirements for technical reporting in the Australian vocational education sector.</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Electrical Installation and Safety Standards for Electrician Certification in Australia Melbourne</dc:title>
  <dc:creator/>
  <dc:language>en</dc:language>
  <cp:keywords/>
  <dcterms:created xsi:type="dcterms:W3CDTF">2026-07-29T11:41:18Z</dcterms:created>
  <dcterms:modified xsi:type="dcterms:W3CDTF">2026-07-29T11:41:18Z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