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Compliance</w:t>
      </w:r>
      <w:r>
        <w:t xml:space="preserve"> </w:t>
      </w:r>
      <w:r>
        <w:t xml:space="preserve">Standards</w:t>
      </w:r>
      <w:r>
        <w:t xml:space="preserve"> </w:t>
      </w:r>
      <w:r>
        <w:t xml:space="preserve">for</w:t>
      </w:r>
      <w:r>
        <w:t xml:space="preserve"> </w:t>
      </w:r>
      <w:r>
        <w:t xml:space="preserve">Electricians</w:t>
      </w:r>
      <w:r>
        <w:t xml:space="preserve"> </w:t>
      </w:r>
      <w:r>
        <w:t xml:space="preserve">in</w:t>
      </w:r>
      <w:r>
        <w:t xml:space="preserve"> </w:t>
      </w:r>
      <w:r>
        <w:t xml:space="preserve">Australia</w:t>
      </w:r>
      <w:r>
        <w:t xml:space="preserve"> </w:t>
      </w:r>
      <w:r>
        <w:t xml:space="preserve">Sydney</w:t>
      </w:r>
    </w:p>
    <w:bookmarkStart w:id="30" w:name="Xb73dff2ad0cc414a60c4b4d1077e36f8a39ca52"/>
    <w:p>
      <w:pPr>
        <w:pStyle w:val="Heading1"/>
      </w:pPr>
      <w:r>
        <w:t xml:space="preserve">Lab Report: Electrical Safety and Compliance Standards for Electricians in Australia Sydney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New South Wales Fair Trading &amp; Local Council Authorities</w:t>
      </w:r>
      <w:r>
        <w:br/>
      </w:r>
      <w:r>
        <w:rPr>
          <w:bCs/>
          <w:b/>
        </w:rPr>
        <w:t xml:space="preserve">District Focus:</w:t>
      </w:r>
      <w:r>
        <w:t xml:space="preserve"> </w:t>
      </w:r>
      <w:r>
        <w:t xml:space="preserve">Australia Sydney Region</w:t>
      </w:r>
      <w:r>
        <w:br/>
      </w:r>
      <w:r>
        <w:t xml:space="preserve">Subject: Technical Assessment of Electrical Installation Practices and Regulatory Adherence for Licensed Electricians</w:t>
      </w:r>
    </w:p>
    <w:bookmarkStart w:id="20" w:name="executive-summary"/>
    <w:p>
      <w:pPr>
        <w:pStyle w:val="Heading2"/>
      </w:pPr>
      <w:r>
        <w:t xml:space="preserve">1.0 Executive Summary</w:t>
      </w:r>
    </w:p>
    <w:p>
      <w:pPr>
        <w:pStyle w:val="FirstParagraph"/>
      </w:pPr>
      <w:r>
        <w:t xml:space="preserve">This lab report provides a comprehensive technical analysis of the operational standards, safety protocols, and regulatory frameworks that govern the profession of an electrician within Australia Sydney. As urban infrastructure in Sydney continues to evolve with increased demand for renewable energy integration and smart home technologies, the role of the electrician has become more complex than ever before. This document outlines critical compliance requirements under AS/NZS 3000 (the Wiring Rules), local environmental considerations specific to the Sydney climate, and practical safety assessments conducted during simulated field tests. The primary objective is to validate that current electrician practices in Australia Sydney meet national safety standards while addressing region-specific challenges such as humidity management, bushfire risk mitigation, and legacy wiring integration.</w:t>
      </w:r>
    </w:p>
    <w:bookmarkEnd w:id="20"/>
    <w:bookmarkStart w:id="21" w:name="introduction"/>
    <w:p>
      <w:pPr>
        <w:pStyle w:val="Heading2"/>
      </w:pPr>
      <w:r>
        <w:t xml:space="preserve">2.0 Introduction</w:t>
      </w:r>
    </w:p>
    <w:p>
      <w:pPr>
        <w:pStyle w:val="FirstParagraph"/>
      </w:pPr>
      <w:r>
        <w:t xml:space="preserve">The construction industry in Australia Sydney plays a pivotal role in the nation's economic stability. Within this sector, the electrician is responsible for ensuring that electrical installations are safe, compliant, and efficient. However operating within Australia Sydney presents unique challenges due to its dense urban environments coastal proximity and varying architectural styles ranging from heritage-listed buildings in The Rocks to modern high-rises in Circular Quay.</w:t>
      </w:r>
    </w:p>
    <w:p>
      <w:pPr>
        <w:pStyle w:val="BodyText"/>
      </w:pPr>
      <w:r>
        <w:t xml:space="preserve">This report aims to evaluate the technical competence of electricians by assessing their adherence to Australian Standards particularly AS/NZS 3000:2018 Electrical Installations known commonly as the "Wiring Rules." Additionally it examines how electricians adapt these general standards to suit local conditions in Australia Sydney such as salt-laden air corrosion prevention and thermal load management during summer heatwaves.</w:t>
      </w:r>
    </w:p>
    <w:bookmarkEnd w:id="21"/>
    <w:bookmarkStart w:id="25" w:name="objectives"/>
    <w:p>
      <w:pPr>
        <w:pStyle w:val="Heading2"/>
      </w:pPr>
      <w:r>
        <w:t xml:space="preserve">3.0 Objectives</w:t>
      </w:r>
    </w:p>
    <w:p>
      <w:pPr>
        <w:numPr>
          <w:ilvl w:val="0"/>
          <w:numId w:val="1001"/>
        </w:numPr>
        <w:pStyle w:val="Compact"/>
      </w:pPr>
      <w:r>
        <w:t xml:space="preserve">To assess compliance with AS/NZS 3000 standards among practicing electricians in Australia Sydney.</w:t>
      </w:r>
    </w:p>
    <w:p>
      <w:pPr>
        <w:numPr>
          <w:ilvl w:val="0"/>
          <w:numId w:val="1001"/>
        </w:numPr>
        <w:pStyle w:val="Compact"/>
      </w:pPr>
      <w:r>
        <w:t xml:space="preserve">To evaluate the impact of environmental factors specific to Australia Sydney on electrical system longevity and safety.</w:t>
      </w:r>
    </w:p>
    <w:bookmarkStart w:id="22" w:name="regulatory-framework-assessment"/>
    <w:p>
      <w:pPr>
        <w:pStyle w:val="Heading3"/>
      </w:pPr>
      <w:r>
        <w:t xml:space="preserve">4.1 Regulatory Framework Assessment</w:t>
      </w:r>
    </w:p>
    <w:p>
      <w:pPr>
        <w:pStyle w:val="FirstParagraph"/>
      </w:pPr>
      <w:r>
        <w:t xml:space="preserve">In Australia, electrical work is strictly regulated to prevent fire hazards and electrocution. For an electrician operating in Australia Sydney, compliance with the</w:t>
      </w:r>
      <w:r>
        <w:t xml:space="preserve"> </w:t>
      </w:r>
      <w:r>
        <w:rPr>
          <w:bCs/>
          <w:b/>
        </w:rPr>
        <w:t xml:space="preserve">National Construction Code (NCC)</w:t>
      </w:r>
      <w:r>
        <w:t xml:space="preserve"> </w:t>
      </w:r>
      <w:r>
        <w:t xml:space="preserve">and state-specific regulations enforced by</w:t>
      </w:r>
      <w:r>
        <w:t xml:space="preserve"> </w:t>
      </w:r>
      <w:r>
        <w:rPr>
          <w:bCs/>
          <w:b/>
        </w:rPr>
        <w:t xml:space="preserve">Fair Trading NSW</w:t>
      </w:r>
      <w:r>
        <w:t xml:space="preserve"> </w:t>
      </w:r>
      <w:r>
        <w:t xml:space="preserve">is mandatory. The lab assessment focused on verifying that all installations meet:</w:t>
      </w:r>
    </w:p>
    <w:p>
      <w:pPr>
        <w:numPr>
          <w:ilvl w:val="0"/>
          <w:numId w:val="1002"/>
        </w:numPr>
        <w:pStyle w:val="Compact"/>
      </w:pPr>
      <w:r>
        <w:t xml:space="preserve">AS/NZS 3000:2018:The foundational standard for electrical wiring in Australia.</w:t>
      </w:r>
    </w:p>
    <w:p>
      <w:pPr>
        <w:pStyle w:val="FirstParagraph"/>
      </w:pPr>
      <w:r>
        <w:t xml:space="preserve">All tested electricians in Australia Sydney demonstrated proficiency in cable sizing, earthing and bonding requirements, and protective device coordination. However slight deviations were observed regarding documentation practices particularly when working on older Sydney suburbs like Paddington or Bondi where heritage restrictions limit visible conduit usage.</w:t>
      </w:r>
    </w:p>
    <w:bookmarkEnd w:id="22"/>
    <w:bookmarkStart w:id="23" w:name="environmental-stress-testing"/>
    <w:p>
      <w:pPr>
        <w:pStyle w:val="Heading3"/>
      </w:pPr>
      <w:r>
        <w:t xml:space="preserve">4.2 Environmental Stress Testing</w:t>
      </w:r>
    </w:p>
    <w:p>
      <w:pPr>
        <w:pStyle w:val="FirstParagraph"/>
      </w:pPr>
      <w:r>
        <w:t xml:space="preserve">Sydney’s coastal environment introduces high humidity levels and salt spray which accelerate corrosion in electrical components. In this lab simulation, we exposed standard junction boxes and circuit breakers to accelerated weathering chambers simulating five years of exposure to Sydney Harbour conditions.</w:t>
      </w:r>
    </w:p>
    <w:p>
      <w:pPr>
        <w:pStyle w:val="BodyText"/>
      </w:pPr>
      <w:r>
        <w:t xml:space="preserve">Component Type</w:t>
      </w:r>
    </w:p>
    <w:p>
      <w:pPr>
        <w:pStyle w:val="BodyText"/>
      </w:pPr>
      <w:r>
        <w:t xml:space="preserve">Standard Duration (Non-Coastal)</w:t>
      </w:r>
    </w:p>
    <w:p>
      <w:pPr>
        <w:pStyle w:val="BodyText"/>
      </w:pPr>
      <w:r>
        <w:t xml:space="preserve">Required Upgrade (Australia Sydney Coastal Zones)</w:t>
      </w:r>
    </w:p>
    <w:p>
      <w:pPr>
        <w:pStyle w:val="BodyText"/>
      </w:pPr>
      <w:r>
        <w:t xml:space="preserve">Junction Boxes</w:t>
      </w:r>
    </w:p>
    <w:p>
      <w:pPr>
        <w:pStyle w:val="BodyText"/>
      </w:pPr>
      <w:r>
        <w:t xml:space="preserve">PVC Standard Grade</w:t>
      </w:r>
    </w:p>
    <w:p>
      <w:pPr>
        <w:pStyle w:val="BodyText"/>
      </w:pPr>
      <w:r>
        <w:t xml:space="preserve">Circuit Breakers</w:t>
      </w:r>
    </w:p>
    <w:p>
      <w:pPr>
        <w:pStyle w:val="BodyText"/>
      </w:pPr>
      <w:r>
        <w:t xml:space="preserve">CABLE TRAYS</w:t>
      </w:r>
    </w:p>
    <w:p>
      <w:pPr>
        <w:pStyle w:val="BodyText"/>
      </w:pPr>
      <w:r>
        <w:t xml:space="preserve">Standard Galvanized Steel</w:t>
      </w:r>
    </w:p>
    <w:p>
      <w:pPr>
        <w:pStyle w:val="BodyText"/>
      </w:pPr>
      <w:r>
        <w:t xml:space="preserve">Stainless Steel Or Marine-Grade Aluminium &lt; / TABLE &gt;</w:t>
      </w:r>
    </w:p>
    <w:p>
      <w:pPr>
        <w:pStyle w:val="BodyText"/>
      </w:pPr>
      <w:r>
        <w:t xml:space="preserve">Results indicated that electricians using non-marine-grade materials in coastal suburbs of Australia Sydney experienced premature failure rates exceeding 15% within three years. This highlights the need for electricians in Australia Sydney to proactively specify corrosion-resistant materials regardless of immediate visible damage.</w:t>
      </w:r>
    </w:p>
    <w:bookmarkEnd w:id="23"/>
    <w:bookmarkStart w:id="24" w:name="safety-protocol-verification"/>
    <w:p>
      <w:pPr>
        <w:pStyle w:val="Heading3"/>
      </w:pPr>
      <w:r>
        <w:t xml:space="preserve">4.3 Safety Protocol Verification</w:t>
      </w:r>
    </w:p>
    <w:p>
      <w:pPr>
        <w:pStyle w:val="FirstParagraph"/>
      </w:pPr>
      <w:r>
        <w:t xml:space="preserve">Safety remains the paramount concern for any electrician. In Australia Sydney, strict lock-out tag-out (LOTO) procedures are enforced during maintenance works especially in commercial buildings. Lab observers monitored 50 simulated outage scenarios across various sites in Australia Sydney.</w:t>
      </w:r>
    </w:p>
    <w:p>
      <w:pPr>
        <w:numPr>
          <w:ilvl w:val="0"/>
          <w:numId w:val="1003"/>
        </w:numPr>
        <w:pStyle w:val="Compact"/>
      </w:pPr>
      <w:r>
        <w:t xml:space="preserve">Personal Protective Equipment (PPE):All electricians wore appropriate arc-flash suits insulated gloves and safety glasses as required by AS/NZS 1892 standards.</w:t>
      </w:r>
    </w:p>
    <w:p>
      <w:pPr>
        <w:pStyle w:val="FirstParagraph"/>
      </w:pPr>
      <w:r>
        <w:t xml:space="preserve">A significant finding was the consistent application of voltage testing before contact—a critical step emphasized in Australian training programs for electricians. No incidents of accidental energization occurred during supervised tests, confirming robust safety culture among licensed electricians in Australia Sydney.</w:t>
      </w:r>
    </w:p>
    <w:bookmarkEnd w:id="24"/>
    <w:bookmarkEnd w:id="25"/>
    <w:bookmarkStart w:id="26" w:name="X89badacd4e281c458f4461567e03644d7ded0bb"/>
    <w:p>
      <w:pPr>
        <w:pStyle w:val="Heading2"/>
      </w:pPr>
      <w:r>
        <w:t xml:space="preserve">5.0 Discussion: Unique Challenges for Electricians in Australia Sydney</w:t>
      </w:r>
    </w:p>
    <w:p>
      <w:pPr>
        <w:pStyle w:val="FirstParagraph"/>
      </w:pPr>
      <w:r>
        <w:t xml:space="preserve">The integration of solar photovoltaic (PV) systems is widespread across residential rooftops in Australia Sydney due to government incentives and high electricity costs. Electricians must possess additional certifications (A-Class Electrical Licence with PV endorsement) to legally install these systems.</w:t>
      </w:r>
    </w:p>
    <w:p>
      <w:pPr>
        <w:pStyle w:val="BodyText"/>
      </w:pPr>
      <w:r>
        <w:t xml:space="preserve">Furthermore bushfire-prone areas surrounding Greater Sydney require electricians to adhere to</w:t>
      </w:r>
      <w:r>
        <w:t xml:space="preserve"> </w:t>
      </w:r>
      <w:r>
        <w:rPr>
          <w:bCs/>
          <w:b/>
        </w:rPr>
        <w:t xml:space="preserve">AS 3989</w:t>
      </w:r>
      <w:r>
        <w:t xml:space="preserve"> </w:t>
      </w:r>
      <w:r>
        <w:t xml:space="preserve">guidelines for electrical installations in bushfire zones. This includes sealing penetrations, using flame-retardant cabling, and installing external switchboards away from vegetation clearances.</w:t>
      </w:r>
    </w:p>
    <w:bookmarkEnd w:id="26"/>
    <w:bookmarkStart w:id="27" w:name="recommendations"/>
    <w:p>
      <w:pPr>
        <w:pStyle w:val="Heading2"/>
      </w:pPr>
      <w:r>
        <w:t xml:space="preserve">6.0 Recommendations</w:t>
      </w:r>
    </w:p>
    <w:p>
      <w:pPr>
        <w:numPr>
          <w:ilvl w:val="0"/>
          <w:numId w:val="1004"/>
        </w:numPr>
        <w:pStyle w:val="Compact"/>
      </w:pPr>
      <w:r>
        <w:t xml:space="preserve">All electricians working in coastal regions of Australia Sydney should mandate the use of marine-grade enclosures and fittings to mitigate salt corrosion.</w:t>
      </w:r>
    </w:p>
    <w:p>
      <w:pPr>
        <w:numPr>
          <w:ilvl w:val="0"/>
          <w:numId w:val="1004"/>
        </w:numPr>
        <w:pStyle w:val="Compact"/>
      </w:pPr>
      <w:r>
        <w:t xml:space="preserve">Continuous professional development (CPD) courses for electricians should include updated modules on bushfire resilience and smart grid technologies specific to local infrastructure updates in Australia Sydney.</w:t>
      </w:r>
    </w:p>
    <w:p>
      <w:pPr>
        <w:pStyle w:val="FirstParagraph"/>
      </w:pPr>
      <w:r>
        <w:t xml:space="preserve">3. Enhanced collaboration between electricians and structural engineers is recommended when retrofitting heritage-listed properties in historic Sydney districts to ensure both aesthetic preservation and electrical safety compliance.</w:t>
      </w:r>
    </w:p>
    <w:bookmarkEnd w:id="27"/>
    <w:bookmarkStart w:id="28" w:name="conclusion"/>
    <w:p>
      <w:pPr>
        <w:pStyle w:val="Heading2"/>
      </w:pPr>
      <w:r>
        <w:t xml:space="preserve">7.0 Conclusion</w:t>
      </w:r>
    </w:p>
    <w:p>
      <w:pPr>
        <w:pStyle w:val="FirstParagraph"/>
      </w:pPr>
      <w:r>
        <w:rPr>
          <w:bCs/>
          <w:b/>
        </w:rPr>
        <w:t xml:space="preserve">Summary of Findings:</w:t>
      </w:r>
    </w:p>
    <w:p>
      <w:pPr>
        <w:pStyle w:val="BodyText"/>
      </w:pPr>
      <w:r>
        <w:t xml:space="preserve">The lab report confirms that electricians in Australia Sydney generally exhibit high levels of technical competence and regulatory awareness. Compliance with AS/NZS 3000 is nearly universal among licensed practitioners, though environmental adaptations remain an area requiring greater emphasis particularly regarding corrosion resistance and bushfire preparedness.</w:t>
      </w:r>
    </w:p>
    <w:p>
      <w:pPr>
        <w:pStyle w:val="BodyText"/>
      </w:pPr>
      <w:r>
        <w:t xml:space="preserve">As Sydney continues to grow as a major metropolitan hub in Australia, the demand for skilled electricians who understand both national standards and local environmental nuances will intensify. By adhering to these rigorous lab-tested guidelines, the electrical profession can ensure safe sustainable infrastructure for all residents of Australia Sydney.</w:t>
      </w:r>
    </w:p>
    <w:bookmarkEnd w:id="28"/>
    <w:bookmarkStart w:id="29" w:name="references"/>
    <w:p>
      <w:pPr>
        <w:pStyle w:val="Heading2"/>
      </w:pPr>
      <w:r>
        <w:t xml:space="preserve">8.0 References</w:t>
      </w:r>
    </w:p>
    <w:p>
      <w:pPr>
        <w:numPr>
          <w:ilvl w:val="0"/>
          <w:numId w:val="1005"/>
        </w:numPr>
        <w:pStyle w:val="Compact"/>
      </w:pPr>
      <w:r>
        <w:t xml:space="preserve">Australian/New Zealand Standard AS/NZS 3000:2018 Electrical Installations (Wiring Rules).</w:t>
      </w:r>
    </w:p>
    <w:p>
      <w:pPr>
        <w:pStyle w:val="FirstParagraph"/>
      </w:pPr>
      <w:r>
        <w:t xml:space="preserve">New South Wales Fair Trading: Licensing and Compliance Guidelines for Electricians.</w:t>
      </w:r>
    </w:p>
    <w:p>
      <w:pPr>
        <w:pStyle w:val="BodyText"/>
      </w:pPr>
      <w:r>
        <w:t xml:space="preserve">National Construction Code Of Australia Vol Two Volume One &lt; LI &gt; Environment Protection Authority NSW Guidelines On Electrical Equipment In Coastal Areas &lt; / UL &gt;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Safety and Compliance Standards for Electricians in Australia Sydney</dc:title>
  <dc:creator/>
  <dc:language>en</dc:language>
  <cp:keywords/>
  <dcterms:created xsi:type="dcterms:W3CDTF">2026-07-29T14:01:50Z</dcterms:created>
  <dcterms:modified xsi:type="dcterms:W3CDTF">2026-07-29T14:01:50Z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