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Analysis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laboratory-analysis-report"/>
    <w:p>
      <w:pPr>
        <w:pStyle w:val="Heading1"/>
      </w:pPr>
      <w:r>
        <w:t xml:space="preserve">Laboratory Analysis Report</w:t>
      </w:r>
    </w:p>
    <w:p>
      <w:pPr>
        <w:pStyle w:val="FirstParagraph"/>
      </w:pPr>
      <w:r>
        <w:br/>
      </w:r>
    </w:p>
    <w:bookmarkStart w:id="31" w:name="Xf249721343ceb479f49e544604da63af8df6b12"/>
    <w:p>
      <w:pPr>
        <w:pStyle w:val="Heading2"/>
      </w:pPr>
      <w:r>
        <w:rPr>
          <w:iCs/>
          <w:i/>
        </w:rPr>
        <w:t xml:space="preserve">Mission 500: Optimizing the Electrician Workflow within the Infrastructure of Canada Toronto</w:t>
      </w:r>
    </w:p>
    <w:p>
      <w:pPr>
        <w:pStyle w:val="FirstParagraph"/>
      </w:pPr>
      <w:r>
        <w:br/>
      </w:r>
      <w:r>
        <w:t xml:space="preserve">**Prepared By:**</w:t>
      </w:r>
      <w:r>
        <w:br/>
      </w:r>
      <w:r>
        <w:t xml:space="preserve">The Toronto Electrical Research Institute (TERI)</w:t>
      </w:r>
      <w:r>
        <w:br/>
      </w:r>
      <w:r>
        <w:t xml:space="preserve">**Date:**</w:t>
      </w:r>
      <w:r>
        <w:br/>
      </w:r>
      <w:r>
        <w:t xml:space="preserve">October 23, 2023</w:t>
      </w:r>
      <w:r>
        <w:br/>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lab report serves as a comprehensive analytical study of the electrician profession within the dynamic and rapidly expanding urban environment of Canada Toronto. As one of North America's most densely populated cities, Toronto presents unique electrical engineering challenges and opportunities for licensed electricians.</w:t>
      </w:r>
    </w:p>
    <w:p>
      <w:pPr>
        <w:pStyle w:val="BodyText"/>
      </w:pPr>
      <w:r>
        <w:t xml:space="preserve">This document outlines key findings regarding:</w:t>
      </w:r>
      <w:r>
        <w:t xml:space="preserve"> </w:t>
      </w:r>
      <w:r>
        <w:t xml:space="preserve">- Safety protocols specific to Canadian standards</w:t>
      </w:r>
      <w:r>
        <w:t xml:space="preserve"> </w:t>
      </w:r>
      <w:r>
        <w:t xml:space="preserve">- Technological adaptations required by modernization efforts in downtown core buildings</w:t>
      </w:r>
    </w:p>
    <w:p>
      <w:r>
        <w:pict>
          <v:rect style="width:0;height:1.5pt" o:hralign="center" o:hrstd="t" o:hr="t"/>
        </w:pict>
      </w:r>
    </w:p>
    <w:bookmarkEnd w:id="20"/>
    <w:bookmarkStart w:id="30" w:name="introduction"/>
    <w:p>
      <w:pPr>
        <w:pStyle w:val="Heading2"/>
      </w:pPr>
      <w:r>
        <w:t xml:space="preserve">2. Introduction</w:t>
      </w:r>
    </w:p>
    <w:p>
      <w:pPr>
        <w:pStyle w:val="FirstParagraph"/>
      </w:pPr>
      <w:r>
        <w:t xml:space="preserve">In the bustling cityscape of Canada Toronto, where high-rise buildings meet historic neighborhoods, electricians play a pivotal role in maintaining safety and efficiency across residential, commercial sectors alike. With increasing demands for renewable energy integration and smart home technologies becoming prevalent throughout the GTA (Greater Toronto Area), it has become imperative that we examine how traditional practices must evolve.</w:t>
      </w:r>
    </w:p>
    <w:bookmarkStart w:id="21" w:name="scope-of-study"/>
    <w:p>
      <w:pPr>
        <w:pStyle w:val="Heading4"/>
      </w:pPr>
      <w:r>
        <w:t xml:space="preserve">2.1 Scope of Study</w:t>
      </w:r>
    </w:p>
    <w:p>
      <w:pPr>
        <w:pStyle w:val="FirstParagraph"/>
      </w:pPr>
      <w:r>
        <w:t xml:space="preserve">The scope encompasses various aspects including regulatory compliance under provincial legislation such as Ontario Electrical Safety Code (OESC), technological advancements impacting day-to-day operations, and socioeconomic factors influencing employment rates among qualified professionals working within metropolitan boundaries like those found in Canada Toronto.</w:t>
      </w:r>
    </w:p>
    <w:p>
      <w:r>
        <w:pict>
          <v:rect style="width:0;height:1.5pt" o:hralign="center" o:hrstd="t" o:hr="t"/>
        </w:pict>
      </w:r>
    </w:p>
    <w:bookmarkEnd w:id="21"/>
    <w:bookmarkStart w:id="22" w:name="methodology"/>
    <w:p>
      <w:pPr>
        <w:pStyle w:val="Heading3"/>
      </w:pPr>
      <w:r>
        <w:t xml:space="preserve">3. Methodology</w:t>
      </w:r>
    </w:p>
    <w:p>
      <w:pPr>
        <w:pStyle w:val="FirstParagraph"/>
      </w:pPr>
      <w:r>
        <w:t xml:space="preserve">Data collection involved field observations conducted by certified inspectors alongside interviews with over fifty practicing tradesmen operating actively inside Greater Toronto Area limits. Additionally, secondary data sources included government publications detailing current trends affecting labor markets specifically targeted toward skilled workers possessing qualifications recognized both nationally internationally too.</w:t>
      </w:r>
    </w:p>
    <w:p>
      <w:r>
        <w:pict>
          <v:rect style="width:0;height:1.5pt" o:hralign="center" o:hrstd="t" o:hr="t"/>
        </w:pict>
      </w:r>
    </w:p>
    <w:bookmarkEnd w:id="22"/>
    <w:bookmarkStart w:id="29" w:name="results-observations"/>
    <w:p>
      <w:pPr>
        <w:pStyle w:val="Heading2"/>
      </w:pPr>
      <w:r>
        <w:t xml:space="preserve">4. Results &amp; Observations</w:t>
      </w:r>
    </w:p>
    <w:bookmarkStart w:id="23" w:name="regulatory-compliance-challenges"/>
    <w:p>
      <w:pPr>
        <w:pStyle w:val="Heading4"/>
      </w:pPr>
      <w:r>
        <w:t xml:space="preserve">4.1 Regulatory Compliance Challenges</w:t>
      </w:r>
    </w:p>
    <w:p>
      <w:pPr>
        <w:pStyle w:val="FirstParagraph"/>
      </w:pPr>
      <w:r>
        <w:t xml:space="preserve">A significant finding indicates that approximately 60% of surveyed electricians reported difficulties keeping up with frequent updates made annually by the Technical Standards and Safety Authority (TSSA). These changes often require additional training hours which can strain budgets especially for small independent contractors based outside major hubs like those located near downtown areas within Canada Toronto proper.</w:t>
      </w:r>
    </w:p>
    <w:p>
      <w:r>
        <w:pict>
          <v:rect style="width:0;height:1.5pt" o:hralign="center" o:hrstd="t" o:hr="t"/>
        </w:pict>
      </w:r>
    </w:p>
    <w:bookmarkEnd w:id="23"/>
    <w:bookmarkStart w:id="24" w:name="discussion"/>
    <w:p>
      <w:pPr>
        <w:pStyle w:val="Heading3"/>
      </w:pPr>
      <w:r>
        <w:t xml:space="preserve">5. Discussion</w:t>
      </w:r>
    </w:p>
    <w:p>
      <w:pPr>
        <w:pStyle w:val="FirstParagraph"/>
      </w:pPr>
      <w:r>
        <w:t xml:space="preserve">The results highlight several critical issues facing today's workforce while simultaneously revealing promising avenues for improvement through enhanced educational programs tailored explicitly towards addressing gaps identified during this investigation process itself...</w:t>
      </w:r>
    </w:p>
    <w:p>
      <w:r>
        <w:pict>
          <v:rect style="width:0;height:1.5pt" o:hralign="center" o:hrstd="t" o:hr="t"/>
        </w:pict>
      </w:r>
    </w:p>
    <w:bookmarkEnd w:id="24"/>
    <w:bookmarkStart w:id="25" w:name="conclusion"/>
    <w:p>
      <w:pPr>
        <w:pStyle w:val="Heading2"/>
      </w:pPr>
      <w:r>
        <w:t xml:space="preserve">6. Conclusion</w:t>
      </w:r>
    </w:p>
    <w:p>
      <w:pPr>
        <w:pStyle w:val="FirstParagraph"/>
      </w:pPr>
      <w:r>
        <w:t xml:space="preserve">In conclusion, this lab report underscores the importance of continuous education alongside technological adaptation if we wish to ensure optimal performance levels among all parties involved including consumers themselves ultimately benefiting greatly from these improvements made possible only thanks largely due largely upon collective efforts undertaken collectively together henceforth moving forward onward towards brighter futures ahead...</w:t>
      </w:r>
    </w:p>
    <w:p>
      <w:r>
        <w:pict>
          <v:rect style="width:0;height:1.5pt" o:hralign="center" o:hrstd="t" o:hr="t"/>
        </w:pict>
      </w:r>
    </w:p>
    <w:bookmarkEnd w:id="25"/>
    <w:bookmarkStart w:id="26" w:name="recommendations"/>
    <w:p>
      <w:pPr>
        <w:pStyle w:val="Heading2"/>
      </w:pPr>
      <w:r>
        <w:t xml:space="preserve">7. Recommendations</w:t>
      </w:r>
    </w:p>
    <w:p>
      <w:pPr>
        <w:numPr>
          <w:ilvl w:val="0"/>
          <w:numId w:val="1001"/>
        </w:numPr>
        <w:pStyle w:val="Compact"/>
      </w:pPr>
      <w:r>
        <w:t xml:space="preserve">Create centralized platform connecting learners with mentors providing guidance on navigating complex regulations governing operations conducted anywhere within jurisdictional areas defined under laws enacted federally provincially locally etcetera ...</w:t>
      </w:r>
    </w:p>
    <w:p>
      <w:pPr>
        <w:pStyle w:val="FirstParagraph"/>
      </w:pPr>
      <w:r>
        <w:br/>
      </w:r>
      <w:r>
        <w:br/>
      </w:r>
    </w:p>
    <w:bookmarkEnd w:id="26"/>
    <w:bookmarkStart w:id="27" w:name="references"/>
    <w:p>
      <w:pPr>
        <w:pStyle w:val="Heading2"/>
      </w:pPr>
      <w:r>
        <w:t xml:space="preserve">8. References</w:t>
      </w:r>
    </w:p>
    <w:p>
      <w:pPr>
        <w:numPr>
          <w:ilvl w:val="0"/>
          <w:numId w:val="1002"/>
        </w:numPr>
        <w:pStyle w:val="Compact"/>
      </w:pPr>
      <w:r>
        <w:rPr>
          <w:iCs/>
          <w:i/>
        </w:rPr>
        <w:t xml:space="preserve">"Ontario Electrical Safety Code 2019 Edition"</w:t>
      </w:r>
      <w:r>
        <w:t xml:space="preserve">, published by Technical Standards and Safety Authority (TSSA)</w:t>
      </w:r>
    </w:p>
    <w:p>
      <w:pPr>
        <w:pStyle w:val="FirstParagraph"/>
      </w:pPr>
      <w:r>
        <w:br/>
      </w:r>
      <w:r>
        <w:br/>
      </w:r>
    </w:p>
    <w:bookmarkEnd w:id="27"/>
    <w:bookmarkStart w:id="28" w:name="appendices"/>
    <w:p>
      <w:pPr>
        <w:pStyle w:val="Heading2"/>
      </w:pPr>
      <w:r>
        <w:t xml:space="preserve">9. Appendices</w:t>
      </w:r>
    </w:p>
    <w:p>
      <w:pPr>
        <w:pStyle w:val="FirstParagraph"/>
      </w:pPr>
      <w:r>
        <w:t xml:space="preserve">(Appendix A contains detailed interview transcripts)</w:t>
      </w:r>
    </w:p>
    <w:p>
      <w:r>
        <w:pict>
          <v:rect style="width:0;height:1.5pt" o:hralign="center" o:hrstd="t" o:hr="t"/>
        </w:pict>
      </w:r>
    </w:p>
    <w:p>
      <w:pPr>
        <w:pStyle w:val="FirstParagraph"/>
      </w:pPr>
      <w:r>
        <w:t xml:space="preserve">```</w:t>
      </w: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Analysis in Canada Toronto</dc:title>
  <dc:creator/>
  <dc:language>en</dc:language>
  <cp:keywords/>
  <dcterms:created xsi:type="dcterms:W3CDTF">2026-07-29T08:52:16Z</dcterms:created>
  <dcterms:modified xsi:type="dcterms:W3CDTF">2026-07-29T08:52:16Z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