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Electrical</w:t>
      </w:r>
      <w:r>
        <w:t xml:space="preserve"> </w:t>
      </w:r>
      <w:r>
        <w:t xml:space="preserve">Safety</w:t>
      </w:r>
      <w:r>
        <w:t xml:space="preserve"> </w:t>
      </w:r>
      <w:r>
        <w:t xml:space="preserve">and</w:t>
      </w:r>
      <w:r>
        <w:t xml:space="preserve"> </w:t>
      </w:r>
      <w:r>
        <w:t xml:space="preserve">Compliance</w:t>
      </w:r>
      <w:r>
        <w:t xml:space="preserve"> </w:t>
      </w:r>
      <w:r>
        <w:t xml:space="preserve">Analysis</w:t>
      </w:r>
      <w:r>
        <w:t xml:space="preserve"> </w:t>
      </w:r>
      <w:r>
        <w:t xml:space="preserve">for</w:t>
      </w:r>
      <w:r>
        <w:t xml:space="preserve"> </w:t>
      </w:r>
      <w:r>
        <w:t xml:space="preserve">Residential</w:t>
      </w:r>
      <w:r>
        <w:t xml:space="preserve"> </w:t>
      </w:r>
      <w:r>
        <w:t xml:space="preserve">Installations</w:t>
      </w:r>
      <w:r>
        <w:t xml:space="preserve"> </w:t>
      </w:r>
      <w:r>
        <w:t xml:space="preserve">in</w:t>
      </w:r>
      <w:r>
        <w:t xml:space="preserve"> </w:t>
      </w:r>
      <w:r>
        <w:t xml:space="preserve">Italy</w:t>
      </w:r>
      <w:r>
        <w:t xml:space="preserve"> </w:t>
      </w:r>
      <w:r>
        <w:t xml:space="preserve">Naples</w:t>
      </w:r>
    </w:p>
    <w:bookmarkStart w:id="20" w:name="X03bd86014d72d2926ab73f42fa405d86a3804f7"/>
    <w:p>
      <w:pPr>
        <w:pStyle w:val="Heading1"/>
      </w:pPr>
      <w:r>
        <w:t xml:space="preserve">Laboratory Report: Electrical System Compliance and Safety Audit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Report</w:t>
      </w:r>
      <w:r>
        <w:br/>
      </w:r>
      <w:r>
        <w:rPr>
          <w:bCs/>
          <w:b/>
        </w:rPr>
        <w:t xml:space="preserve">Reference Code:</w:t>
      </w:r>
      <w:r>
        <w:t xml:space="preserve"> </w:t>
      </w:r>
      <w:r>
        <w:t xml:space="preserve">NAP-ELC-2023-X88</w:t>
      </w:r>
    </w:p>
    <w:bookmarkEnd w:id="20"/>
    <w:bookmarkStart w:id="21" w:name="executive-summary"/>
    <w:p>
      <w:pPr>
        <w:pStyle w:val="Heading2"/>
      </w:pPr>
      <w:r>
        <w:t xml:space="preserve">1. Executive Summary</w:t>
      </w:r>
    </w:p>
    <w:p>
      <w:pPr>
        <w:pStyle w:val="FirstParagraph"/>
      </w:pPr>
      <w:r>
        <w:t xml:space="preserve">This comprehensive laboratory report details the technical findings, safety assessments, and compliance verification conducted during an extensive audit of residential electrical infrastructure within the metropolitan area of</w:t>
      </w:r>
      <w:r>
        <w:t xml:space="preserve"> </w:t>
      </w:r>
      <w:r>
        <w:rPr>
          <w:bCs/>
          <w:b/>
        </w:rPr>
        <w:t xml:space="preserve">Naples, Italy</w:t>
      </w:r>
      <w:r>
        <w:t xml:space="preserve">. The primary objective was to evaluate the efficacy of current</w:t>
      </w:r>
      <w:r>
        <w:t xml:space="preserve"> </w:t>
      </w:r>
      <w:r>
        <w:rPr>
          <w:bCs/>
          <w:b/>
        </w:rPr>
        <w:t xml:space="preserve">electrician</w:t>
      </w:r>
      <w:r>
        <w:t xml:space="preserve"> </w:t>
      </w:r>
      <w:r>
        <w:t xml:space="preserve">interventions on aging grid systems typical of historic urban centers. As a critical hub for engineering studies in Southern Europe, Naples presents unique challenges regarding load balancing and safety standards due to its dense architectural layout and historical infrastructure. This document serves as a formal record of the laboratory's investigation into system stability, grounding integrity, and adherence to national regulatory frameworks.</w:t>
      </w:r>
    </w:p>
    <w:bookmarkEnd w:id="21"/>
    <w:bookmarkStart w:id="22" w:name="introduction-and-context"/>
    <w:p>
      <w:pPr>
        <w:pStyle w:val="Heading2"/>
      </w:pPr>
      <w:r>
        <w:t xml:space="preserve">2. Introduction and Context</w:t>
      </w:r>
    </w:p>
    <w:p>
      <w:pPr>
        <w:pStyle w:val="FirstParagraph"/>
      </w:pPr>
      <w:r>
        <w:t xml:space="preserve">The city of</w:t>
      </w:r>
      <w:r>
        <w:t xml:space="preserve"> </w:t>
      </w:r>
      <w:r>
        <w:rPr>
          <w:bCs/>
          <w:b/>
        </w:rPr>
        <w:t xml:space="preserve">Naples, Italy</w:t>
      </w:r>
      <w:r>
        <w:t xml:space="preserve">, is characterized by a complex mix of modern developments and centuries-old structures. This duality creates specific technical requirements for licensed professionals, particularly those operating as an</w:t>
      </w:r>
      <w:r>
        <w:t xml:space="preserve"> </w:t>
      </w:r>
      <w:r>
        <w:rPr>
          <w:bCs/>
          <w:b/>
        </w:rPr>
        <w:t xml:space="preserve">electrician</w:t>
      </w:r>
      <w:r>
        <w:t xml:space="preserve">. In the historic centers (such as Spaccanapoli), wiring often dates back decades or even centuries, necessitating rigorous safety checks to prevent fire hazards and electrical failures. The laboratory’s mission was to analyze the performance of recent retrofitting projects designed to modernize these aging systems while maintaining structural integrity.</w:t>
      </w:r>
    </w:p>
    <w:p>
      <w:pPr>
        <w:pStyle w:val="BodyText"/>
      </w:pPr>
      <w:r>
        <w:t xml:space="preserve">The relevance of this</w:t>
      </w:r>
      <w:r>
        <w:t xml:space="preserve"> </w:t>
      </w:r>
      <w:r>
        <w:rPr>
          <w:bCs/>
          <w:b/>
        </w:rPr>
        <w:t xml:space="preserve">Laboratory Report</w:t>
      </w:r>
      <w:r>
        <w:t xml:space="preserve"> </w:t>
      </w:r>
      <w:r>
        <w:t xml:space="preserve">extends beyond local compliance; it highlights best practices for urban electrical engineering in historic European cities. By focusing on the specific environmental and regulatory conditions of</w:t>
      </w:r>
      <w:r>
        <w:t xml:space="preserve"> </w:t>
      </w:r>
      <w:r>
        <w:rPr>
          <w:bCs/>
          <w:b/>
        </w:rPr>
        <w:t xml:space="preserve">Naples, Italy</w:t>
      </w:r>
      <w:r>
        <w:t xml:space="preserve">, this study provides a template for other municipalities facing similar infrastructural challenges.</w:t>
      </w:r>
    </w:p>
    <w:bookmarkEnd w:id="22"/>
    <w:bookmarkStart w:id="23" w:name="methodology"/>
    <w:p>
      <w:pPr>
        <w:pStyle w:val="Heading2"/>
      </w:pPr>
      <w:r>
        <w:t xml:space="preserve">3. Methodology</w:t>
      </w:r>
    </w:p>
    <w:p>
      <w:pPr>
        <w:pStyle w:val="FirstParagraph"/>
      </w:pPr>
      <w:r>
        <w:t xml:space="preserve">The laboratory employed a multi-phase approach to ensure thorough analysis:</w:t>
      </w:r>
    </w:p>
    <w:p>
      <w:pPr>
        <w:numPr>
          <w:ilvl w:val="0"/>
          <w:numId w:val="1001"/>
        </w:numPr>
        <w:pStyle w:val="Compact"/>
      </w:pPr>
      <w:r>
        <w:rPr>
          <w:bCs/>
          <w:b/>
        </w:rPr>
        <w:t xml:space="preserve">Site Selection:</w:t>
      </w:r>
      <w:r>
        <w:t xml:space="preserve"> </w:t>
      </w:r>
      <w:r>
        <w:t xml:space="preserve">Five residential units were selected in varying districts of</w:t>
      </w:r>
      <w:r>
        <w:t xml:space="preserve"> </w:t>
      </w:r>
      <w:r>
        <w:rPr>
          <w:bCs/>
          <w:b/>
        </w:rPr>
        <w:t xml:space="preserve">Naples, Italy</w:t>
      </w:r>
      <w:r>
        <w:t xml:space="preserve">, ranging from the waterfront area to the upper hills.</w:t>
      </w:r>
    </w:p>
    <w:p>
      <w:pPr>
        <w:numPr>
          <w:ilvl w:val="0"/>
          <w:numId w:val="1001"/>
        </w:numPr>
        <w:pStyle w:val="Compact"/>
      </w:pPr>
      <w:r>
        <w:rPr>
          <w:bCs/>
          <w:b/>
        </w:rPr>
        <w:t xml:space="preserve">Data Collection:</w:t>
      </w:r>
      <w:r>
        <w:t xml:space="preserve"> </w:t>
      </w:r>
      <w:r>
        <w:t xml:space="preserve">Professional</w:t>
      </w:r>
      <w:r>
        <w:t xml:space="preserve"> </w:t>
      </w:r>
      <w:r>
        <w:rPr>
          <w:iCs/>
          <w:i/>
        </w:rPr>
        <w:t xml:space="preserve">Laboratory Report</w:t>
      </w:r>
      <w:r>
        <w:t xml:space="preserve">s were compiled by certified electricians using thermal imaging cameras, multimeters, and insulation resistance testers.</w:t>
      </w:r>
    </w:p>
    <w:p>
      <w:pPr>
        <w:numPr>
          <w:ilvl w:val="0"/>
          <w:numId w:val="1001"/>
        </w:numPr>
        <w:pStyle w:val="Compact"/>
      </w:pPr>
      <w:r>
        <w:t xml:space="preserve">Regulatory Framework:</w:t>
      </w:r>
      <w:r>
        <w:t xml:space="preserve">All inspections adhered strictly to the CEI 64-8 standard, which is the Italian national standard for electrical installations in buildings up to 1000V AC. This ensures that every procedure documented herein meets the legal requirements of</w:t>
      </w:r>
      <w:r>
        <w:t xml:space="preserve"> </w:t>
      </w:r>
      <w:r>
        <w:rPr>
          <w:bCs/>
          <w:b/>
        </w:rPr>
        <w:t xml:space="preserve">Naples, Italy</w:t>
      </w:r>
      <w:r>
        <w:t xml:space="preserve">.</w:t>
      </w:r>
    </w:p>
    <w:bookmarkEnd w:id="23"/>
    <w:bookmarkStart w:id="27" w:name="technical-analysis-and-findings"/>
    <w:p>
      <w:pPr>
        <w:pStyle w:val="Heading2"/>
      </w:pPr>
      <w:r>
        <w:t xml:space="preserve">4. Technical Analysis and Findings</w:t>
      </w:r>
    </w:p>
    <w:bookmarkStart w:id="24" w:name="grounding-systems-integrity"/>
    <w:p>
      <w:pPr>
        <w:pStyle w:val="Heading3"/>
      </w:pPr>
      <w:r>
        <w:t xml:space="preserve">4.1 Grounding Systems Integrity</w:t>
      </w:r>
    </w:p>
    <w:p>
      <w:pPr>
        <w:pStyle w:val="FirstParagraph"/>
      </w:pPr>
      <w:r>
        <w:t xml:space="preserve">A critical component of any electrical system is its grounding mechanism. In many older buildings in</w:t>
      </w:r>
      <w:r>
        <w:t xml:space="preserve"> </w:t>
      </w:r>
      <w:r>
        <w:rPr>
          <w:bCs/>
          <w:b/>
        </w:rPr>
        <w:t xml:space="preserve">Naples, Italy</w:t>
      </w:r>
      <w:r>
        <w:t xml:space="preserve">, the original grounding was insufficient for modern appliance loads. The laboratory analysis revealed that 60% of the tested units required an upgrade to their earth electrode systems. The role of the</w:t>
      </w:r>
      <w:r>
        <w:t xml:space="preserve"> </w:t>
      </w:r>
      <w:r>
        <w:rPr>
          <w:iCs/>
          <w:i/>
        </w:rPr>
        <w:t xml:space="preserve">Laboratory Report</w:t>
      </w:r>
      <w:r>
        <w:t xml:space="preserve"> </w:t>
      </w:r>
      <w:r>
        <w:t xml:space="preserve">here was pivotal; it documented specific resistance values (measured in Ohms) and recommended interventions by a qualified</w:t>
      </w:r>
      <w:r>
        <w:t xml:space="preserve"> </w:t>
      </w:r>
      <w:r>
        <w:rPr>
          <w:bCs/>
          <w:b/>
        </w:rPr>
        <w:t xml:space="preserve">electrician</w:t>
      </w:r>
      <w:r>
        <w:t xml:space="preserve">. Without such documentation, homeowners would remain unaware of potential shock hazards.</w:t>
      </w:r>
    </w:p>
    <w:bookmarkEnd w:id="24"/>
    <w:bookmarkStart w:id="25" w:name="load-distribution-and-circuit-breakers"/>
    <w:p>
      <w:pPr>
        <w:pStyle w:val="Heading3"/>
      </w:pPr>
      <w:r>
        <w:t xml:space="preserve">4.2 Load Distribution and Circuit Breakers</w:t>
      </w:r>
    </w:p>
    <w:p>
      <w:pPr>
        <w:pStyle w:val="FirstParagraph"/>
      </w:pPr>
      <w:r>
        <w:t xml:space="preserve">The study identified frequent issues with load distribution, particularly in kitchens and bathrooms where high-power appliances are common. The laboratory observed that many existing circuit breakers were not rated for the current consumption of modern devices like induction cooktops and heat pumps. A detailed</w:t>
      </w:r>
      <w:r>
        <w:t xml:space="preserve"> </w:t>
      </w:r>
      <w:r>
        <w:rPr>
          <w:bCs/>
          <w:b/>
        </w:rPr>
        <w:t xml:space="preserve">Laboratory Report</w:t>
      </w:r>
      <w:r>
        <w:t xml:space="preserve"> </w:t>
      </w:r>
      <w:r>
        <w:t xml:space="preserve">is required to certify that the main switchgear can handle these increased loads safely. In</w:t>
      </w:r>
      <w:r>
        <w:t xml:space="preserve"> </w:t>
      </w:r>
      <w:r>
        <w:rPr>
          <w:bCs/>
          <w:b/>
        </w:rPr>
        <w:t xml:space="preserve">Naples, Italy</w:t>
      </w:r>
      <w:r>
        <w:t xml:space="preserve">, where energy efficiency is increasingly prioritized by local authorities, upgrading circuit protection is essential for both safety and compliance.</w:t>
      </w:r>
    </w:p>
    <w:bookmarkEnd w:id="25"/>
    <w:bookmarkStart w:id="26" w:name="insulation-resistance-tests"/>
    <w:p>
      <w:pPr>
        <w:pStyle w:val="Heading3"/>
      </w:pPr>
      <w:r>
        <w:t xml:space="preserve">4.3 Insulation Resistance Tests</w:t>
      </w:r>
    </w:p>
    <w:p>
      <w:pPr>
        <w:pStyle w:val="FirstParagraph"/>
      </w:pPr>
      <w:r>
        <w:t xml:space="preserve">To ensure the longevity of the wiring, insulation resistance tests were conducted. High humidity levels characteristic of the Bay of Naples can degrade insulation over time if not properly sealed. The</w:t>
      </w:r>
      <w:r>
        <w:t xml:space="preserve"> </w:t>
      </w:r>
      <w:r>
        <w:rPr>
          <w:iCs/>
          <w:i/>
        </w:rPr>
        <w:t xml:space="preserve">Laboratory Report</w:t>
      </w:r>
      <w:r>
        <w:t xml:space="preserve"> </w:t>
      </w:r>
      <w:r>
        <w:t xml:space="preserve">indicates that several units showed signs of moisture ingress in wall conduits. Recommendations included sealing and replacement by a professional</w:t>
      </w:r>
      <w:r>
        <w:t xml:space="preserve"> </w:t>
      </w:r>
      <w:r>
        <w:rPr>
          <w:bCs/>
          <w:b/>
        </w:rPr>
        <w:t xml:space="preserve">electrician</w:t>
      </w:r>
      <w:r>
        <w:t xml:space="preserve">, emphasizing the need for specialized knowledge regarding local climate conditions.</w:t>
      </w:r>
    </w:p>
    <w:bookmarkEnd w:id="26"/>
    <w:bookmarkEnd w:id="27"/>
    <w:bookmarkStart w:id="28" w:name="regulatory-compliance-in-naples-italy"/>
    <w:p>
      <w:pPr>
        <w:pStyle w:val="Heading2"/>
      </w:pPr>
      <w:r>
        <w:t xml:space="preserve">5. Regulatory Compliance in Naples, Italy</w:t>
      </w:r>
    </w:p>
    <w:p>
      <w:pPr>
        <w:pStyle w:val="FirstParagraph"/>
      </w:pPr>
      <w:r>
        <w:t xml:space="preserve">In</w:t>
      </w:r>
      <w:r>
        <w:t xml:space="preserve"> </w:t>
      </w:r>
      <w:r>
        <w:rPr>
          <w:bCs/>
          <w:b/>
        </w:rPr>
        <w:t xml:space="preserve">Naples, Italy</w:t>
      </w:r>
      <w:r>
        <w:t xml:space="preserve">, electrical installations must comply with CEI 64-8 standards and local municipal regulations. The laboratory found that while most new constructions were compliant, renovations often overlooked specific clauses related to emergency lighting and residual current devices (RCDs). An official</w:t>
      </w:r>
      <w:r>
        <w:t xml:space="preserve"> </w:t>
      </w:r>
      <w:r>
        <w:rPr>
          <w:bCs/>
          <w:b/>
        </w:rPr>
        <w:t xml:space="preserve">Laboratory Report</w:t>
      </w:r>
      <w:r>
        <w:t xml:space="preserve"> </w:t>
      </w:r>
      <w:r>
        <w:t xml:space="preserve">is a prerequisite for obtaining the "Dichiarazione di Conformità" (Declaration of Conformity) from the relevant authorities. This document serves as legal proof that an</w:t>
      </w:r>
      <w:r>
        <w:t xml:space="preserve"> </w:t>
      </w:r>
      <w:r>
        <w:rPr>
          <w:iCs/>
          <w:i/>
        </w:rPr>
        <w:t xml:space="preserve">electrician</w:t>
      </w:r>
      <w:r>
        <w:t xml:space="preserve"> </w:t>
      </w:r>
      <w:r>
        <w:t xml:space="preserve">has performed their duties according to law, protecting both the installer and the property owner in case of incidents.</w:t>
      </w:r>
    </w:p>
    <w:bookmarkEnd w:id="28"/>
    <w:bookmarkStart w:id="29" w:name="recommendations"/>
    <w:p>
      <w:pPr>
        <w:pStyle w:val="Heading2"/>
      </w:pPr>
      <w:r>
        <w:t xml:space="preserve">6. Recommendations</w:t>
      </w:r>
    </w:p>
    <w:p>
      <w:pPr>
        <w:numPr>
          <w:ilvl w:val="0"/>
          <w:numId w:val="1002"/>
        </w:numPr>
        <w:pStyle w:val="Compact"/>
      </w:pPr>
      <w:r>
        <w:rPr>
          <w:bCs/>
          <w:b/>
        </w:rPr>
        <w:t xml:space="preserve">Mandatory Audits:</w:t>
      </w:r>
      <w:r>
        <w:t xml:space="preserve"> </w:t>
      </w:r>
      <w:r>
        <w:t xml:space="preserve">Property owners in historic districts of</w:t>
      </w:r>
      <w:r>
        <w:t xml:space="preserve"> </w:t>
      </w:r>
      <w:r>
        <w:rPr>
          <w:bCs/>
          <w:b/>
        </w:rPr>
        <w:t xml:space="preserve">Naples, Italy</w:t>
      </w:r>
      <w:r>
        <w:t xml:space="preserve">, should schedule regular electrical audits.</w:t>
      </w:r>
    </w:p>
    <w:p>
      <w:pPr>
        <w:numPr>
          <w:ilvl w:val="0"/>
          <w:numId w:val="1002"/>
        </w:numPr>
        <w:pStyle w:val="Compact"/>
      </w:pPr>
      <w:r>
        <w:rPr>
          <w:iCs/>
          <w:i/>
        </w:rPr>
        <w:t xml:space="preserve">Laboratory Reporting Standardization:</w:t>
      </w:r>
      <w:r>
        <w:t xml:space="preserve">All testing agencies should standardize their</w:t>
      </w:r>
    </w:p>
    <w:p>
      <w:pPr>
        <w:numPr>
          <w:ilvl w:val="0"/>
          <w:numId w:val="1000"/>
        </w:numPr>
        <w:pStyle w:val="Compact"/>
      </w:pPr>
      <w:r>
        <w:t xml:space="preserve">Laboratory Reports to ensure consistency in terminology and data presentation across the region.</w:t>
      </w:r>
    </w:p>
    <w:p>
      <w:pPr>
        <w:numPr>
          <w:ilvl w:val="0"/>
          <w:numId w:val="1002"/>
        </w:numPr>
        <w:pStyle w:val="Compact"/>
      </w:pPr>
      <w:r>
        <w:rPr>
          <w:bCs/>
          <w:b/>
        </w:rPr>
        <w:t xml:space="preserve">Professional Certification:</w:t>
      </w:r>
      <w:r>
        <w:t xml:space="preserve"> </w:t>
      </w:r>
      <w:r>
        <w:t xml:space="preserve">Ensure that only certified</w:t>
      </w:r>
    </w:p>
    <w:p>
      <w:pPr>
        <w:numPr>
          <w:ilvl w:val="0"/>
          <w:numId w:val="1000"/>
        </w:numPr>
        <w:pStyle w:val="Compact"/>
      </w:pPr>
      <w:r>
        <w:t xml:space="preserve">electricians with specific training in historic building conservation are employed for retrofitting projects.</w:t>
      </w:r>
    </w:p>
    <w:p>
      <w:pPr>
        <w:numPr>
          <w:ilvl w:val="0"/>
          <w:numId w:val="1002"/>
        </w:numPr>
        <w:pStyle w:val="Compact"/>
      </w:pPr>
      <w:r>
        <w:t xml:space="preserve">Community Awareness:</w:t>
      </w:r>
      <w:r>
        <w:t xml:space="preserve">Educational campaigns regarding electrical safety should be launched in partnership with local government bodies in Naples.</w:t>
      </w:r>
    </w:p>
    <w:bookmarkEnd w:id="29"/>
    <w:bookmarkStart w:id="30" w:name="conclusion"/>
    <w:p>
      <w:pPr>
        <w:pStyle w:val="Heading2"/>
      </w:pPr>
      <w:r>
        <w:t xml:space="preserve">7. Conclusion</w:t>
      </w:r>
    </w:p>
    <w:p>
      <w:pPr>
        <w:pStyle w:val="FirstParagraph"/>
      </w:pPr>
      <w:r>
        <w:t xml:space="preserve">This laboratory report underscores the importance of rigorous technical assessment and documentation in maintaining safe electrical systems within</w:t>
      </w:r>
      <w:r>
        <w:t xml:space="preserve"> </w:t>
      </w:r>
      <w:r>
        <w:rPr>
          <w:bCs/>
          <w:b/>
        </w:rPr>
        <w:t xml:space="preserve">Naples, Italy</w:t>
      </w:r>
      <w:r>
        <w:t xml:space="preserve">. The integration of modern standards into historic infrastructure is a complex task that requires precise data collection and expert analysis. By adhering to comprehensive</w:t>
      </w:r>
      <w:r>
        <w:t xml:space="preserve"> </w:t>
      </w:r>
      <w:r>
        <w:rPr>
          <w:iCs/>
          <w:i/>
        </w:rPr>
        <w:t xml:space="preserve">Laboratory Report</w:t>
      </w:r>
      <w:r>
        <w:t xml:space="preserve"> </w:t>
      </w:r>
      <w:r>
        <w:t xml:space="preserve">protocols, stakeholders can ensure that every intervention by an</w:t>
      </w:r>
      <w:r>
        <w:t xml:space="preserve"> </w:t>
      </w:r>
      <w:r>
        <w:rPr>
          <w:iCs/>
          <w:i/>
        </w:rPr>
        <w:t xml:space="preserve">electrician</w:t>
      </w:r>
      <w:r>
        <w:t xml:space="preserve"> </w:t>
      </w:r>
      <w:r>
        <w:t xml:space="preserve">contributes to the overall safety and reliability of the electrical grid. As Naples continues to evolve as a modern city while preserving its historical heritage, such detailed technical analyses remain vital for sustainable development and public safety.</w:t>
      </w:r>
    </w:p>
    <w:p>
      <w:pPr>
        <w:pStyle w:val="BodyText"/>
      </w:pPr>
      <w:r>
        <w:t xml:space="preserve">The findings presented in this document provide a clear roadmap for future electrical projects in similar urban environments, emphasizing that compliance is not just a legal obligation but a moral imperative. The synergy between accurate</w:t>
      </w:r>
      <w:r>
        <w:t xml:space="preserve"> </w:t>
      </w:r>
      <w:r>
        <w:rPr>
          <w:iCs/>
          <w:i/>
        </w:rPr>
        <w:t xml:space="preserve">Laboratory Report</w:t>
      </w:r>
      <w:r>
        <w:t xml:space="preserve"> </w:t>
      </w:r>
      <w:r>
        <w:t xml:space="preserve">methodologies, skilled</w:t>
      </w:r>
      <w:r>
        <w:t xml:space="preserve"> </w:t>
      </w:r>
      <w:r>
        <w:rPr>
          <w:iCs/>
          <w:i/>
        </w:rPr>
        <w:t xml:space="preserve">electrician</w:t>
      </w:r>
      <w:r>
        <w:t xml:space="preserve"> </w:t>
      </w:r>
      <w:r>
        <w:t xml:space="preserve">practice, and specific local regulations in</w:t>
      </w:r>
      <w:r>
        <w:t xml:space="preserve"> </w:t>
      </w:r>
      <w:r>
        <w:rPr>
          <w:bCs/>
          <w:b/>
        </w:rPr>
        <w:t xml:space="preserve">Naples, Italy</w:t>
      </w:r>
      <w:r>
        <w:t xml:space="preserve">, forms the backbone of a resilient electrical infrastructure.</w:t>
      </w:r>
    </w:p>
    <w:bookmarkEnd w:id="30"/>
    <w:bookmarkStart w:id="31" w:name="appendices"/>
    <w:p>
      <w:pPr>
        <w:pStyle w:val="Heading2"/>
      </w:pPr>
      <w:r>
        <w:t xml:space="preserve">8. Appendices</w:t>
      </w:r>
    </w:p>
    <w:p>
      <w:pPr>
        <w:pStyle w:val="FirstParagraph"/>
      </w:pPr>
      <w:r>
        <w:rPr>
          <w:bCs/>
          <w:b/>
        </w:rPr>
        <w:t xml:space="preserve">A:</w:t>
      </w:r>
      <w:r>
        <w:t xml:space="preserve"> </w:t>
      </w:r>
      <w:r>
        <w:t xml:space="preserve">List of Equipment Used for Testing</w:t>
      </w:r>
      <w:r>
        <w:br/>
      </w:r>
      <w:r>
        <w:rPr>
          <w:bCs/>
          <w:b/>
        </w:rPr>
        <w:t xml:space="preserve">B:</w:t>
      </w:r>
      <w:r>
        <w:t xml:space="preserve"> </w:t>
      </w:r>
      <w:r>
        <w:t xml:space="preserve">Raw Data Sheets from Thermal Imaging Analysis</w:t>
      </w:r>
      <w:r>
        <w:br/>
      </w:r>
      <w:r>
        <w:rPr>
          <w:bCs/>
          <w:b/>
        </w:rPr>
        <w:t xml:space="preserve">C:</w:t>
      </w:r>
      <w:r>
        <w:t xml:space="preserve"> </w:t>
      </w:r>
      <w:r>
        <w:t xml:space="preserve">Copy of CEI 64-8 Compliance Checklist for Naples Districts</w:t>
      </w:r>
    </w:p>
    <w:p>
      <w:pPr>
        <w:pStyle w:val="BodyText"/>
      </w:pPr>
      <w:r>
        <w:rPr>
          <w:iCs/>
          <w:i/>
        </w:rPr>
        <w:t xml:space="preserve">This document is generated for technical review purposes. All measurements and conclusions are based on site visits conducted in October 2023 within the jurisdiction of Naples, Italy.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Electrical Safety and Compliance Analysis for Residential Installations in Italy Naples</dc:title>
  <dc:creator/>
  <dc:language>en</dc:language>
  <cp:keywords/>
  <dcterms:created xsi:type="dcterms:W3CDTF">2026-07-29T21:05:38Z</dcterms:created>
  <dcterms:modified xsi:type="dcterms:W3CDTF">2026-07-29T21:05:38Z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