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Installation</w:t>
      </w:r>
      <w:r>
        <w:t xml:space="preserve"> </w:t>
      </w:r>
      <w:r>
        <w:t xml:space="preserve">Compliance</w:t>
      </w:r>
      <w:r>
        <w:t xml:space="preserve"> </w:t>
      </w:r>
      <w:r>
        <w:t xml:space="preserve">in</w:t>
      </w:r>
      <w:r>
        <w:t xml:space="preserve"> </w:t>
      </w:r>
      <w:r>
        <w:t xml:space="preserve">Spain</w:t>
      </w:r>
      <w:r>
        <w:t xml:space="preserve"> </w:t>
      </w:r>
      <w:r>
        <w:t xml:space="preserve">Valencia</w:t>
      </w:r>
    </w:p>
    <w:bookmarkStart w:id="29" w:name="X9a5c7d9be2f9d9c6ed35448183441c31c1ab699"/>
    <w:p>
      <w:pPr>
        <w:pStyle w:val="Heading1"/>
      </w:pPr>
      <w:r>
        <w:t xml:space="preserve">Technical Lab Report: Comprehensive Electrical Safety and Compliance Audit</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Spain Valencia (Comunidad Valenciana)</w:t>
      </w:r>
    </w:p>
    <w:p>
      <w:pPr>
        <w:pStyle w:val="BodyText"/>
      </w:pPr>
      <w:r>
        <w:rPr>
          <w:bCs/>
          <w:b/>
        </w:rPr>
        <w:t xml:space="preserve">Type of Inspection:</w:t>
      </w:r>
      <w:r>
        <w:t xml:space="preserve"> </w:t>
      </w:r>
      <w:r>
        <w:t xml:space="preserve">Residential/Commercial Electrical Lab Report</w:t>
      </w:r>
    </w:p>
    <w:p>
      <w:pPr>
        <w:pStyle w:val="BodyText"/>
      </w:pPr>
      <w:r>
        <w:rPr>
          <w:bCs/>
          <w:b/>
        </w:rPr>
        <w:t xml:space="preserve">Status:</w:t>
      </w:r>
    </w:p>
    <w:p>
      <w:pPr>
        <w:pStyle w:val="BodyText"/>
      </w:pPr>
      <w:r>
        <w:t xml:space="preserve">Critical Compliance Review</w:t>
      </w:r>
    </w:p>
    <w:bookmarkStart w:id="20" w:name="executive-summary-and-objective"/>
    <w:p>
      <w:pPr>
        <w:pStyle w:val="Heading2"/>
      </w:pPr>
      <w:r>
        <w:t xml:space="preserve">1. Executive Summary and Objective</w:t>
      </w:r>
    </w:p>
    <w:p>
      <w:pPr>
        <w:pStyle w:val="FirstParagraph"/>
      </w:pPr>
      <w:r>
        <w:t xml:space="preserve">This document serves as a formal lab report detailing the electrical safety audit conducted on the premises located in Spain Valencia. The primary objective of this investigation was to verify adherence to the rigorous technical regulations established by Spanish law, specifically focusing on low-voltage installations within the Valencian region. As an electrician operating in this specific geographic and regulatory context, it is imperative that every connection, circuit breaker, and grounding system meets the standards set forth by the</w:t>
      </w:r>
      <w:r>
        <w:t xml:space="preserve"> </w:t>
      </w:r>
      <w:r>
        <w:rPr>
          <w:iCs/>
          <w:i/>
        </w:rPr>
        <w:t xml:space="preserve">Reglamento Electrotécnico para Baja Tensión</w:t>
      </w:r>
      <w:r>
        <w:t xml:space="preserve"> </w:t>
      </w:r>
      <w:r>
        <w:t xml:space="preserve">(REBT).</w:t>
      </w:r>
    </w:p>
    <w:p>
      <w:pPr>
        <w:pStyle w:val="BodyText"/>
      </w:pPr>
      <w:r>
        <w:t xml:space="preserve">The term "Lab Report" in this context extends beyond a simple checklist; it represents a scientific and methodical approach to diagnosing electrical integrity. The data collected herein provides empirical evidence regarding the current state of the electrical infrastructure, highlighting areas that require immediate rectification to ensure safety for occupants and compliance with local municipal codes in Valencia.</w:t>
      </w:r>
    </w:p>
    <w:bookmarkEnd w:id="20"/>
    <w:bookmarkStart w:id="21" w:name="X602d42ece251f1fd5bb5bc67b9d6aa972b94c84"/>
    <w:p>
      <w:pPr>
        <w:pStyle w:val="Heading2"/>
      </w:pPr>
      <w:r>
        <w:t xml:space="preserve">2. Regulatory Framework: Spain Valencia Context</w:t>
      </w:r>
    </w:p>
    <w:p>
      <w:pPr>
        <w:pStyle w:val="FirstParagraph"/>
      </w:pPr>
      <w:r>
        <w:t xml:space="preserve">The scope of this inspection is strictly bound by the legal framework governing electricity in Spain. In the autonomous community of Valencia, local ordinances often supplement national regulations regarding energy efficiency and safety certifications (ICAE - Instalación de Compensación Aceptada). The electrician responsible for this report must ensure that all findings are cross-referenced with:</w:t>
      </w:r>
    </w:p>
    <w:p>
      <w:pPr>
        <w:numPr>
          <w:ilvl w:val="0"/>
          <w:numId w:val="1001"/>
        </w:numPr>
        <w:pStyle w:val="Compact"/>
      </w:pPr>
      <w:r>
        <w:rPr>
          <w:bCs/>
          <w:b/>
        </w:rPr>
        <w:t xml:space="preserve">NTE-IE Low Voltage Instructions:</w:t>
      </w:r>
      <w:r>
        <w:t xml:space="preserve"> </w:t>
      </w:r>
      <w:r>
        <w:t xml:space="preserve">Specifically ITC-BT series.</w:t>
      </w:r>
    </w:p>
    <w:p>
      <w:pPr>
        <w:numPr>
          <w:ilvl w:val="0"/>
          <w:numId w:val="1001"/>
        </w:numPr>
        <w:pStyle w:val="Compact"/>
      </w:pPr>
      <w:r>
        <w:rPr>
          <w:bCs/>
          <w:b/>
        </w:rPr>
        <w:t xml:space="preserve">RAT (Reglamento de Alta Tensión):</w:t>
      </w:r>
      <w:r>
        <w:t xml:space="preserve"> </w:t>
      </w:r>
      <w:r>
        <w:t xml:space="preserve">For any potential high-voltage connections, though this report focuses on low voltage.</w:t>
      </w:r>
    </w:p>
    <w:p>
      <w:pPr>
        <w:numPr>
          <w:ilvl w:val="0"/>
          <w:numId w:val="1001"/>
        </w:numPr>
        <w:pStyle w:val="Compact"/>
      </w:pPr>
      <w:r>
        <w:rPr>
          <w:bCs/>
          <w:b/>
        </w:rPr>
        <w:t xml:space="preserve">Distribuidora Local Standards:</w:t>
      </w:r>
      <w:r>
        <w:t xml:space="preserve"> </w:t>
      </w:r>
      <w:r>
        <w:t xml:space="preserve">The local distribution operator in Valencia may have specific requirements for metering and connection points that must be respected during the lab analysis of the installation.</w:t>
      </w:r>
    </w:p>
    <w:bookmarkEnd w:id="21"/>
    <w:bookmarkStart w:id="22" w:name="methodology-and-equipment"/>
    <w:p>
      <w:pPr>
        <w:pStyle w:val="Heading2"/>
      </w:pPr>
      <w:r>
        <w:t xml:space="preserve">3. Methodology and Equipment</w:t>
      </w:r>
    </w:p>
    <w:p>
      <w:pPr>
        <w:pStyle w:val="FirstParagraph"/>
      </w:pPr>
      <w:r>
        <w:t xml:space="preserve">To ensure the accuracy of this lab report, standardized testing procedures were employed. The following equipment was utilized:</w:t>
      </w:r>
    </w:p>
    <w:p>
      <w:pPr>
        <w:numPr>
          <w:ilvl w:val="0"/>
          <w:numId w:val="1002"/>
        </w:numPr>
        <w:pStyle w:val="Compact"/>
      </w:pPr>
      <w:r>
        <w:t xml:space="preserve">Digital Multimeter (CAT III / CAT IV rated) for voltage and continuity testing.</w:t>
      </w:r>
    </w:p>
    <w:p>
      <w:pPr>
        <w:numPr>
          <w:ilvl w:val="0"/>
          <w:numId w:val="1002"/>
        </w:numPr>
        <w:pStyle w:val="Compact"/>
      </w:pPr>
      <w:r>
        <w:t xml:space="preserve">Terravolt 4 Pole Earth Tester for measuring earth resistance values.</w:t>
      </w:r>
    </w:p>
    <w:p>
      <w:pPr>
        <w:numPr>
          <w:ilvl w:val="0"/>
          <w:numId w:val="1002"/>
        </w:numPr>
        <w:pStyle w:val="Compact"/>
      </w:pPr>
      <w:r>
        <w:t xml:space="preserve">RCD (Residual Current Device) Simulator to test tripping times and thresholds.</w:t>
      </w:r>
    </w:p>
    <w:p>
      <w:pPr>
        <w:numPr>
          <w:ilvl w:val="0"/>
          <w:numId w:val="1002"/>
        </w:numPr>
        <w:pStyle w:val="Compact"/>
      </w:pPr>
      <w:r>
        <w:t xml:space="preserve">Infrared Thermography Camera to detect overheating connections within the distribution board.</w:t>
      </w:r>
    </w:p>
    <w:bookmarkEnd w:id="22"/>
    <w:bookmarkStart w:id="26" w:name="observations-and-data-collection"/>
    <w:p>
      <w:pPr>
        <w:pStyle w:val="Heading2"/>
      </w:pPr>
      <w:r>
        <w:t xml:space="preserve">4. Observations and Data Collection</w:t>
      </w:r>
    </w:p>
    <w:p>
      <w:pPr>
        <w:pStyle w:val="FirstParagraph"/>
      </w:pPr>
      <w:r>
        <w:rPr>
          <w:bCs/>
          <w:b/>
        </w:rPr>
        <w:t xml:space="preserve">Circuit / Component</w:t>
      </w:r>
    </w:p>
    <w:p>
      <w:pPr>
        <w:pStyle w:val="BodyText"/>
      </w:pPr>
      <w:r>
        <w:rPr>
          <w:bCs/>
          <w:b/>
        </w:rPr>
        <w:t xml:space="preserve">Description of Condition</w:t>
      </w:r>
    </w:p>
    <w:p>
      <w:pPr>
        <w:pStyle w:val="BodyText"/>
      </w:pPr>
      <w:r>
        <w:rPr>
          <w:bCs/>
          <w:b/>
        </w:rPr>
        <w:t xml:space="preserve">Metric/Reading</w:t>
      </w:r>
    </w:p>
    <w:p>
      <w:pPr>
        <w:pStyle w:val="BodyText"/>
      </w:pPr>
      <w:r>
        <w:t xml:space="preserve">&lt;</w:t>
      </w:r>
    </w:p>
    <w:p>
      <w:pPr>
        <w:pStyle w:val="BodyText"/>
      </w:pPr>
      <w:r>
        <w:t xml:space="preserve">Status (Pass/Fail)</w:t>
      </w:r>
    </w:p>
    <w:p>
      <w:pPr>
        <w:pStyle w:val="BodyText"/>
      </w:pPr>
      <w:r>
        <w:t xml:space="preserve">Tion Board Distribution Board (CUADRO DE MANDO Y PROTECCIÓN)</w:t>
      </w:r>
    </w:p>
    <w:p>
      <w:pPr>
        <w:pStyle w:val="BodyText"/>
      </w:pPr>
      <w:r>
        <w:t xml:space="preserve">The main distribution board was inspected for proper labeling, physical integrity, and IP rating suitability for the environment. In many older buildings in Spain Valencia, the transition from fuse boxes to modern automatic circuit breakers (PA) and differential switches (ID) is a common necessity.</w:t>
      </w:r>
    </w:p>
    <w:bookmarkStart w:id="23" w:name="grounding-system-analysis"/>
    <w:p>
      <w:pPr>
        <w:pStyle w:val="Heading3"/>
      </w:pPr>
      <w:r>
        <w:rPr>
          <w:bCs/>
          <w:b/>
        </w:rPr>
        <w:t xml:space="preserve">4.1 Grounding System Analysis</w:t>
      </w:r>
    </w:p>
    <w:p>
      <w:pPr>
        <w:pStyle w:val="FirstParagraph"/>
      </w:pPr>
      <w:r>
        <w:t xml:space="preserve">The earthing system is the cornerstone of electrical safety in Spain Valencia. The lab report indicates that the earth resistance value was measured at 25 Ohms. According to REBT standards, a value below 50 Ohms is generally acceptable for residential installations, but modern best practices and local Valencian inspectors often prefer values closer to 10-20 Ohms for enhanced safety. The current reading suggests that while compliant, the grounding could be improved by adding an earth rod in areas with higher soil resistivity.</w:t>
      </w:r>
    </w:p>
    <w:bookmarkEnd w:id="23"/>
    <w:bookmarkStart w:id="24" w:name="differential-switch-testing"/>
    <w:p>
      <w:pPr>
        <w:pStyle w:val="Heading3"/>
      </w:pPr>
      <w:r>
        <w:rPr>
          <w:bCs/>
          <w:b/>
        </w:rPr>
        <w:t xml:space="preserve">4.2 Differential Switch Testing</w:t>
      </w:r>
    </w:p>
    <w:p>
      <w:pPr>
        <w:pStyle w:val="FirstParagraph"/>
      </w:pPr>
      <w:r>
        <w:t xml:space="preserve">All installed differential switches (ID) were tested for their rated residual current (typically 30mA for personal protection). The trip times were measured against the regulatory limits:</w:t>
      </w:r>
    </w:p>
    <w:p>
      <w:pPr>
        <w:numPr>
          <w:ilvl w:val="0"/>
          <w:numId w:val="1003"/>
        </w:numPr>
        <w:pStyle w:val="Compact"/>
      </w:pPr>
      <w:r>
        <w:rPr>
          <w:bCs/>
          <w:b/>
        </w:rPr>
        <w:t xml:space="preserve">Rated Current IΔn = 30mA:</w:t>
      </w:r>
      <w:r>
        <w:t xml:space="preserve"> </w:t>
      </w:r>
      <w:r>
        <w:t xml:space="preserve">Must trip within 40ms at 5IΔn.</w:t>
      </w:r>
    </w:p>
    <w:p>
      <w:pPr>
        <w:numPr>
          <w:ilvl w:val="0"/>
          <w:numId w:val="1003"/>
        </w:numPr>
        <w:pStyle w:val="Compact"/>
      </w:pPr>
      <w:r>
        <w:rPr>
          <w:bCs/>
          <w:b/>
        </w:rPr>
        <w:t xml:space="preserve">Rated Current IΔn = 300mA:</w:t>
      </w:r>
      <w:r>
        <w:t xml:space="preserve"> </w:t>
      </w:r>
      <w:r>
        <w:t xml:space="preserve">Must trip within 20s at IΔn.</w:t>
      </w:r>
    </w:p>
    <w:p>
      <w:pPr>
        <w:pStyle w:val="FirstParagraph"/>
      </w:pPr>
      <w:r>
        <w:t xml:space="preserve">The lab report confirms that all ID switches in the Spain Valencia residence responded within these timeframes, ensuring adequate protection against electric shock and fire hazards caused by insulation faults.</w:t>
      </w:r>
    </w:p>
    <w:bookmarkEnd w:id="24"/>
    <w:bookmarkStart w:id="25" w:name="phase-imbalance-and-voltage-drop"/>
    <w:p>
      <w:pPr>
        <w:pStyle w:val="Heading3"/>
      </w:pPr>
      <w:r>
        <w:rPr>
          <w:bCs/>
          <w:b/>
        </w:rPr>
        <w:t xml:space="preserve">4.3 Phase Imbalance and Voltage Drop</w:t>
      </w:r>
    </w:p>
    <w:p>
      <w:pPr>
        <w:pStyle w:val="FirstParagraph"/>
      </w:pPr>
      <w:r>
        <w:t xml:space="preserve">In three-phase systems common in larger Valencian properties, phase imbalance was checked. The voltage between phases was recorded at 400V (±5%), and voltage to neutral at 230V (±10%). Minor fluctuations were observed but remained within the tolerances allowed by the Spanish grid operator. However, significant voltage drop was detected on Circuit 4, exceeding the 3% limit recommended for final circuits. This indicates undersized cabling or excessive length, requiring remediation.</w:t>
      </w:r>
    </w:p>
    <w:bookmarkEnd w:id="25"/>
    <w:bookmarkEnd w:id="26"/>
    <w:bookmarkStart w:id="27" w:name="non-conformities-identified"/>
    <w:p>
      <w:pPr>
        <w:pStyle w:val="Heading2"/>
      </w:pPr>
      <w:r>
        <w:t xml:space="preserve">5. Non-Conformities Identified</w:t>
      </w:r>
    </w:p>
    <w:p>
      <w:pPr>
        <w:pStyle w:val="FirstParagraph"/>
      </w:pPr>
      <w:r>
        <w:t xml:space="preserve">The electrician notes the following critical non-conformities that must be addressed to close this lab report:</w:t>
      </w:r>
    </w:p>
    <w:p>
      <w:pPr>
        <w:numPr>
          <w:ilvl w:val="0"/>
          <w:numId w:val="1004"/>
        </w:numPr>
        <w:pStyle w:val="Compact"/>
      </w:pPr>
      <w:r>
        <w:rPr>
          <w:bCs/>
          <w:b/>
        </w:rPr>
        <w:t xml:space="preserve">Lack of Equipotential Bonding:</w:t>
      </w:r>
      <w:r>
        <w:t xml:space="preserve"> </w:t>
      </w:r>
      <w:r>
        <w:t xml:space="preserve">In the bathrooms, local equipotential bonding was not found. This is a strict requirement in Spain Valencia due to high humidity levels and the risk of stray voltages.</w:t>
      </w:r>
    </w:p>
    <w:p>
      <w:pPr>
        <w:numPr>
          <w:ilvl w:val="0"/>
          <w:numId w:val="1004"/>
        </w:numPr>
        <w:pStyle w:val="Compact"/>
      </w:pPr>
      <w:r>
        <w:rPr>
          <w:bCs/>
          <w:b/>
        </w:rPr>
        <w:t xml:space="preserve">Aging Insulation:</w:t>
      </w:r>
      <w:r>
        <w:t xml:space="preserve"> </w:t>
      </w:r>
      <w:r>
        <w:t xml:space="preserve">Thermal imaging revealed hotspots in connections dating back to previous renovations not compliant with current REBT standards.</w:t>
      </w:r>
    </w:p>
    <w:p>
      <w:pPr>
        <w:numPr>
          <w:ilvl w:val="0"/>
          <w:numId w:val="1004"/>
        </w:numPr>
        <w:pStyle w:val="Compact"/>
      </w:pPr>
      <w:r>
        <w:rPr>
          <w:bCs/>
          <w:b/>
        </w:rPr>
        <w:t xml:space="preserve">Mislabeling:</w:t>
      </w:r>
      <w:r>
        <w:t xml:space="preserve"> </w:t>
      </w:r>
      <w:r>
        <w:t xml:space="preserve">Circuit identifiers were outdated, posing a safety risk during emergency maintenance.</w:t>
      </w:r>
    </w:p>
    <w:bookmarkEnd w:id="27"/>
    <w:bookmarkStart w:id="28" w:name="conclusion-and-recommendations"/>
    <w:p>
      <w:pPr>
        <w:pStyle w:val="Heading2"/>
      </w:pPr>
      <w:r>
        <w:t xml:space="preserve">6. Conclusion and Recommendations</w:t>
      </w:r>
    </w:p>
    <w:p>
      <w:pPr>
        <w:pStyle w:val="FirstParagraph"/>
      </w:pPr>
      <w:r>
        <w:t xml:space="preserve">This lab report concludes that while the primary electrical infrastructure in Spain Valencia is functional, it does not fully meet current best practices for safety and efficiency. The role of the electrician here is not merely to repair but to educate the client on the importance of maintaining these standards.</w:t>
      </w:r>
    </w:p>
    <w:p>
      <w:pPr>
        <w:pStyle w:val="BodyText"/>
      </w:pPr>
      <w:r>
        <w:t xml:space="preserve">To regularize this installation and obtain or renew IAE (Installación de Alta Tensión) registration if applicable, or simply ensure ICAE validity, the following actions are recommended:</w:t>
      </w:r>
    </w:p>
    <w:p>
      <w:pPr>
        <w:numPr>
          <w:ilvl w:val="0"/>
          <w:numId w:val="1005"/>
        </w:numPr>
        <w:pStyle w:val="Compact"/>
      </w:pPr>
      <w:r>
        <w:t xml:space="preserve">Upgrade the main earth resistance system.</w:t>
      </w:r>
    </w:p>
    <w:p>
      <w:pPr>
        <w:numPr>
          <w:ilvl w:val="0"/>
          <w:numId w:val="1005"/>
        </w:numPr>
        <w:pStyle w:val="Compact"/>
      </w:pPr>
      <w:r>
        <w:t xml:space="preserve">Rewire Circuit 4 to reduce voltage drop.</w:t>
      </w:r>
    </w:p>
    <w:p>
      <w:pPr>
        <w:numPr>
          <w:ilvl w:val="0"/>
          <w:numId w:val="1005"/>
        </w:numPr>
        <w:pStyle w:val="Compact"/>
      </w:pPr>
      <w:r>
        <w:t xml:space="preserve">Add local equipotential bonding bars in all wet areas.</w:t>
      </w:r>
    </w:p>
    <w:p>
      <w:pPr>
        <w:pStyle w:val="FirstParagraph"/>
      </w:pPr>
      <w:r>
        <w:t xml:space="preserve">In conclusion, the electrical safety of a property in Spain Valencia depends on rigorous adherence to these lab-tested standards. Failure to address these non-conformities may result in insurance voids, legal penalties from municipal inspectors, and most importantly, risk to human life. This report stands as the final technical documentation required before any further work is certified by a registered electrician.</w:t>
      </w:r>
    </w:p>
    <w:p>
      <w:r>
        <w:pict>
          <v:rect style="width:0;height:1.5pt" o:hralign="center" o:hrstd="t" o:hr="t"/>
        </w:pict>
      </w:r>
    </w:p>
    <w:p>
      <w:pPr>
        <w:pStyle w:val="FirstParagraph"/>
      </w:pPr>
      <w:r>
        <w:rPr>
          <w:iCs/>
          <w:i/>
        </w:rPr>
        <w:t xml:space="preserve">Report Generated By: Certified Electrician Team</w:t>
      </w:r>
    </w:p>
    <w:p>
      <w:pPr>
        <w:pStyle w:val="BodyText"/>
      </w:pPr>
      <w:r>
        <w:rPr>
          <w:iCs/>
          <w:i/>
        </w:rPr>
        <w:t xml:space="preserve">Jurisdiction Verification: Spain Valencia Municipal Code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Installation Compliance in Spain Valencia</dc:title>
  <dc:creator/>
  <dc:language>en</dc:language>
  <cp:keywords/>
  <dcterms:created xsi:type="dcterms:W3CDTF">2026-07-29T13:20:23Z</dcterms:created>
  <dcterms:modified xsi:type="dcterms:W3CDTF">2026-07-29T13:20:23Z</dcterms:modified>
</cp:coreProperties>
</file>

<file path=docProps/custom.xml><?xml version="1.0" encoding="utf-8"?>
<Properties xmlns="http://schemas.openxmlformats.org/officeDocument/2006/custom-properties" xmlns:vt="http://schemas.openxmlformats.org/officeDocument/2006/docPropsVTypes"/>
</file>