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EICR</w:t>
      </w:r>
      <w:r>
        <w:t xml:space="preserve"> </w:t>
      </w:r>
      <w:r>
        <w:t xml:space="preserve">and</w:t>
      </w:r>
      <w:r>
        <w:t xml:space="preserve"> </w:t>
      </w:r>
      <w:r>
        <w:t xml:space="preserve">Electrical</w:t>
      </w:r>
      <w:r>
        <w:t xml:space="preserve"> </w:t>
      </w:r>
      <w:r>
        <w:t xml:space="preserve">Safety</w:t>
      </w:r>
      <w:r>
        <w:t xml:space="preserve"> </w:t>
      </w:r>
      <w:r>
        <w:t xml:space="preserve">Compliance</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0" w:name="X38c616c9341339b1bd902817436448324f6e626"/>
    <w:p>
      <w:pPr>
        <w:pStyle w:val="Heading1"/>
      </w:pPr>
      <w:r>
        <w:t xml:space="preserve">ELECTRICAL INSTALLATION CONDITION REPORT (EICR) AND SAFETY COMPLIANCE LAB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Kingdom London</w:t>
      </w:r>
      <w:r>
        <w:br/>
      </w:r>
    </w:p>
    <w:p>
      <w:pPr>
        <w:pStyle w:val="BodyText"/>
      </w:pPr>
      <w:r>
        <w:t xml:space="preserve">Type of Inspection:** Periodic Safety Assessment for Residential and Commercial Premises</w:t>
      </w:r>
      <w:r>
        <w:br/>
      </w:r>
      <w:r>
        <w:rPr>
          <w:bCs/>
          <w:b/>
        </w:rPr>
        <w:t xml:space="preserve">Codification Reference:</w:t>
      </w:r>
    </w:p>
    <w:p>
      <w:pPr>
        <w:pStyle w:val="BodyText"/>
      </w:pPr>
      <w:r>
        <w:t xml:space="preserve">SECTION 1: EXECUTIVE SUMMARY AND CONTEXTUAL FRAMEWORK</w:t>
      </w:r>
    </w:p>
    <w:p>
      <w:pPr>
        <w:pStyle w:val="BodyText"/>
      </w:pPr>
      <w:r>
        <w:t xml:space="preserve">This Lab Report serves as a comprehensive technical analysis of the electrical installation conditions within specific premises located in</w:t>
      </w:r>
      <w:r>
        <w:t xml:space="preserve"> </w:t>
      </w:r>
      <w:r>
        <w:rPr>
          <w:bCs/>
          <w:b/>
        </w:rPr>
        <w:t xml:space="preserve">United Kingdom London</w:t>
      </w:r>
      <w:r>
        <w:t xml:space="preserve">. The primary objective is to assess the safety, integrity, and compliance of existing wiring systems against the rigorous standards set by BS 7671 (IET Wiring Regulations). In a dense metropolitan hub such as</w:t>
      </w:r>
      <w:r>
        <w:t xml:space="preserve"> </w:t>
      </w:r>
      <w:r>
        <w:rPr>
          <w:bCs/>
          <w:b/>
        </w:rPr>
        <w:t xml:space="preserve">London</w:t>
      </w:r>
      <w:r>
        <w:t xml:space="preserve">, electrical infrastructure faces unique stressors due to building density, age of properties ranging from Victorian terraces to modern high-rises, and high energy demands. Consequently, this report details the findings of an on-site inspection conducted by a certified</w:t>
      </w:r>
      <w:r>
        <w:t xml:space="preserve"> </w:t>
      </w:r>
      <w:r>
        <w:rPr>
          <w:bCs/>
          <w:b/>
        </w:rPr>
        <w:t xml:space="preserve">Electrician</w:t>
      </w:r>
      <w:r>
        <w:t xml:space="preserve">, ensuring that all work adheres to national regulatory frameworks while addressing local environmental challenges.</w:t>
      </w:r>
    </w:p>
    <w:p>
      <w:pPr>
        <w:pStyle w:val="BodyText"/>
      </w:pPr>
      <w:r>
        <w:t xml:space="preserve">SECTION 2: METHODOLOGY AND INSTRUMENTATION</w:t>
      </w:r>
    </w:p>
    <w:p>
      <w:pPr>
        <w:pStyle w:val="BodyText"/>
      </w:pPr>
      <w:r>
        <w:t xml:space="preserve">The assessment methodology employed in this study strictly follows the guidelines provided by the Institution of Engineering and Technology (IET). The following procedures were executed to ensure data integrity and safety:</w:t>
      </w:r>
    </w:p>
    <w:p>
      <w:pPr>
        <w:pStyle w:val="BodyText"/>
      </w:pPr>
      <w:r>
        <w:t xml:space="preserve">1. Visual Inspection: A thorough visual examination of accessible parts of the electrical installation, including consumer units, distribution boards, socket outlets, switches, light fittings,</w:t>
      </w:r>
    </w:p>
    <w:p>
      <w:pPr>
        <w:pStyle w:val="BodyText"/>
      </w:pPr>
      <w:r>
        <w:t xml:space="preserve">2. Dead Testing: Conducted with the supply isolated to measure earth fault loop impedance (Ze), line-earth loop impedance (Zs), and insulation resistance values.</w:t>
      </w:r>
    </w:p>
    <w:p>
      <w:pPr>
        <w:pStyle w:val="BodyText"/>
      </w:pPr>
      <w:r>
        <w:t xml:space="preserve">3. Live Testing: Performed by a competent</w:t>
      </w:r>
      <w:r>
        <w:t xml:space="preserve"> </w:t>
      </w:r>
      <w:r>
        <w:rPr>
          <w:bCs/>
          <w:b/>
        </w:rPr>
        <w:t xml:space="preserve">Electrician</w:t>
      </w:r>
      <w:r>
        <w:t xml:space="preserve"> </w:t>
      </w:r>
      <w:r>
        <w:t xml:space="preserve">under controlled conditions to verify polarity, continuity of protective conductors, and RCD tripping times where applicable.</w:t>
      </w:r>
    </w:p>
    <w:p>
      <w:pPr>
        <w:pStyle w:val="BodyText"/>
      </w:pPr>
      <w:r>
        <w:t xml:space="preserve">4. Instrumentation: Calibrated Fluke multimeters, Megger insulation testers, and dedicated earth fault loop impedance testers were used to ensure accuracy in data collection.</w:t>
      </w:r>
    </w:p>
    <w:p>
      <w:pPr>
        <w:pStyle w:val="BodyText"/>
      </w:pPr>
      <w:r>
        <w:t xml:space="preserve">SECTION 3: FINDINGS AND OBSERVATIONS</w:t>
      </w:r>
    </w:p>
    <w:p>
      <w:pPr>
        <w:pStyle w:val="BodyText"/>
      </w:pPr>
      <w:r>
        <w:t xml:space="preserve">The following findings are critical for understanding the current state of the electrical infrastructure in this</w:t>
      </w:r>
      <w:r>
        <w:t xml:space="preserve"> </w:t>
      </w:r>
      <w:r>
        <w:rPr>
          <w:bCs/>
          <w:b/>
        </w:rPr>
        <w:t xml:space="preserve">London</w:t>
      </w:r>
      <w:r>
        <w:t xml:space="preserve">-based property:</w:t>
      </w:r>
    </w:p>
    <w:p>
      <w:pPr>
        <w:pStyle w:val="BodyText"/>
      </w:pPr>
      <w:r>
        <w:t xml:space="preserve">Component Analyzed</w:t>
      </w:r>
    </w:p>
    <w:p>
      <w:pPr>
        <w:pStyle w:val="BodyText"/>
      </w:pPr>
      <w:r>
        <w:t xml:space="preserve">Observation Details</w:t>
      </w:r>
    </w:p>
    <w:p>
      <w:pPr>
        <w:pStyle w:val="BodyText"/>
      </w:pPr>
      <w:r>
        <w:t xml:space="preserve">Compliance Status (BS 7671)</w:t>
      </w:r>
    </w:p>
    <w:p>
      <w:pPr>
        <w:pStyle w:val="BodyText"/>
      </w:pPr>
      <w:r>
        <w:rPr>
          <w:bCs/>
          <w:b/>
        </w:rPr>
        <w:t xml:space="preserve">A. Consumer Unit Assessment</w:t>
      </w:r>
    </w:p>
    <w:p>
      <w:pPr>
        <w:pStyle w:val="BodyText"/>
      </w:pPr>
      <w:r>
        <w:t xml:space="preserve">Consumer Unit Type</w:t>
      </w:r>
    </w:p>
    <w:p>
      <w:pPr>
        <w:pStyle w:val="BodyText"/>
      </w:pPr>
      <w:r>
        <w:t xml:space="preserve">The existing consumer unit is identified as an outdated rewirable fuse box, commonly found in older</w:t>
      </w:r>
      <w:r>
        <w:t xml:space="preserve"> </w:t>
      </w:r>
      <w:r>
        <w:rPr>
          <w:bCs/>
          <w:b/>
        </w:rPr>
        <w:t xml:space="preserve">London</w:t>
      </w:r>
      <w:r>
        <w:t xml:space="preserve"> </w:t>
      </w:r>
      <w:r>
        <w:t xml:space="preserve">properties built prior to the 1980s. The enclosure shows signs of heat damage and lack of modern arc-fault protection.</w:t>
      </w:r>
    </w:p>
    <w:p>
      <w:pPr>
        <w:pStyle w:val="BodyText"/>
      </w:pPr>
      <w:r>
        <w:t xml:space="preserve">Non-Compliant (C2 Hazard)</w:t>
      </w:r>
    </w:p>
    <w:p>
      <w:pPr>
        <w:pStyle w:val="BodyText"/>
      </w:pPr>
      <w:r>
        <w:rPr>
          <w:bCs/>
          <w:b/>
        </w:rPr>
        <w:t xml:space="preserve">B. Wiring Systems</w:t>
      </w:r>
    </w:p>
    <w:p>
      <w:pPr>
        <w:pStyle w:val="BodyText"/>
      </w:pPr>
      <w:r>
        <w:t xml:space="preserve">Main Earthing and Bonding</w:t>
      </w:r>
    </w:p>
    <w:p>
      <w:pPr>
        <w:pStyle w:val="BodyText"/>
      </w:pPr>
      <w:r>
        <w:t xml:space="preserve">Inspection revealed that the main protective bonding conductors to the gas and water services are undersized (6mm²) compared to the required 10mm² for a solid main. This is a frequent issue in period properties in</w:t>
      </w:r>
      <w:r>
        <w:t xml:space="preserve"> </w:t>
      </w:r>
      <w:r>
        <w:rPr>
          <w:bCs/>
          <w:b/>
        </w:rPr>
        <w:t xml:space="preserve">United Kingdom London</w:t>
      </w:r>
      <w:r>
        <w:t xml:space="preserve">.</w:t>
      </w:r>
    </w:p>
    <w:p>
      <w:pPr>
        <w:pStyle w:val="BodyText"/>
      </w:pPr>
      <w:r>
        <w:t xml:space="preserve">Non-Compliant (C1 Immediate Danger)</w:t>
      </w:r>
    </w:p>
    <w:p>
      <w:pPr>
        <w:pStyle w:val="BodyText"/>
      </w:pPr>
      <w:r>
        <w:t xml:space="preserve">Insulation Resistance</w:t>
      </w:r>
    </w:p>
    <w:p>
      <w:pPr>
        <w:pStyle w:val="BodyText"/>
      </w:pPr>
      <w:r>
        <w:t xml:space="preserve">Testing indicates varying levels of insulation degradation, particularly in circuits serving bathroom areas. Values recorded are below the recommended minimum of 1.0 MΩ for final circuits.</w:t>
      </w:r>
    </w:p>
    <w:p>
      <w:pPr>
        <w:pStyle w:val="BodyText"/>
      </w:pPr>
      <w:r>
        <w:t xml:space="preserve">Needs Improvement (C3)</w:t>
      </w:r>
    </w:p>
    <w:p>
      <w:pPr>
        <w:pStyle w:val="BodyText"/>
      </w:pPr>
      <w:r>
        <w:rPr>
          <w:bCs/>
          <w:b/>
        </w:rPr>
        <w:t xml:space="preserve">C. Socket Outlets and Switches</w:t>
      </w:r>
    </w:p>
    <w:p>
      <w:pPr>
        <w:pStyle w:val="BodyText"/>
      </w:pPr>
      <w:r>
        <w:t xml:space="preserve">Socket Condition</w:t>
      </w:r>
    </w:p>
    <w:p>
      <w:pPr>
        <w:pStyle w:val="BodyText"/>
      </w:pPr>
      <w:r>
        <w:t xml:space="preserve">Multiple sockets exhibit loose connections and broken faceplates. In the kitchen area, there is a lack of RCD protection for general-purpose circuits, posing a significant shock risk.</w:t>
      </w:r>
    </w:p>
    <w:p>
      <w:pPr>
        <w:pStyle w:val="BodyText"/>
      </w:pPr>
      <w:r>
        <w:t xml:space="preserve">Non-Compliant (C2 Hazard)</w:t>
      </w:r>
    </w:p>
    <w:p>
      <w:pPr>
        <w:pStyle w:val="BodyText"/>
      </w:pPr>
      <w:r>
        <w:rPr>
          <w:bCs/>
          <w:b/>
        </w:rPr>
        <w:t xml:space="preserve">D. External Installations</w:t>
      </w:r>
    </w:p>
    <w:p>
      <w:pPr>
        <w:pStyle w:val="BodyText"/>
      </w:pPr>
      <w:r>
        <w:t xml:space="preserve">Weatherproofing</w:t>
      </w:r>
    </w:p>
    <w:p>
      <w:pPr>
        <w:pStyle w:val="BodyText"/>
      </w:pPr>
      <w:r>
        <w:t xml:space="preserve">External sockets in the rear garden lack adequate IP ratings for outdoor use, leading to moisture ingress concerns specific to the humid climate of</w:t>
      </w:r>
      <w:r>
        <w:t xml:space="preserve"> </w:t>
      </w:r>
      <w:r>
        <w:rPr>
          <w:bCs/>
          <w:b/>
        </w:rPr>
        <w:t xml:space="preserve">London</w:t>
      </w:r>
      <w:r>
        <w:t xml:space="preserve">.</w:t>
      </w:r>
    </w:p>
    <w:p>
      <w:pPr>
        <w:pStyle w:val="BodyText"/>
      </w:pPr>
      <w:r>
        <w:t xml:space="preserve">Needs Improvement (C3)</w:t>
      </w:r>
    </w:p>
    <w:p>
      <w:pPr>
        <w:pStyle w:val="BodyText"/>
      </w:pPr>
      <w:r>
        <w:t xml:space="preserve">SECTION 4: RISK ASSESSMENT AND HAZARD CLASSIFICATIONBased on the observations, hazards have been classified using the standard coding system:</w:t>
      </w:r>
      <w:r>
        <w:rPr>
          <w:bCs/>
          <w:b/>
        </w:rPr>
        <w:t xml:space="preserve">C1 (Danger Present):</w:t>
      </w:r>
      <w:r>
        <w:t xml:space="preserve"> </w:t>
      </w:r>
      <w:r>
        <w:t xml:space="preserve">Risk of injury exists. Immediate action required. Example: Missing main bonding.</w:t>
      </w:r>
    </w:p>
    <w:p>
      <w:pPr>
        <w:pStyle w:val="BodyText"/>
      </w:pPr>
      <w:r>
        <w:rPr>
          <w:bCs/>
          <w:b/>
        </w:rPr>
        <w:t xml:space="preserve">C2 (Potentially Dangerous):</w:t>
      </w:r>
      <w:r>
        <w:t xml:space="preserve"> </w:t>
      </w:r>
      <w:r>
        <w:t xml:space="preserve">Further investigation is required without delay. Example: Lack of RCD protection for sockets.</w:t>
      </w:r>
    </w:p>
    <w:p>
      <w:pPr>
        <w:pStyle w:val="BodyText"/>
      </w:pPr>
      <w:r>
        <w:rPr>
          <w:bCs/>
          <w:b/>
        </w:rPr>
        <w:t xml:space="preserve">C3 (Improvement Recommended):</w:t>
      </w:r>
      <w:r>
        <w:t xml:space="preserve"> </w:t>
      </w:r>
      <w:r>
        <w:t xml:space="preserve">Does not comply with current standards but is not considered dangerous. Example: No RCD protection for circuits supplying equipment outside the bathroom.</w:t>
      </w:r>
    </w:p>
    <w:p>
      <w:pPr>
        <w:pStyle w:val="BodyText"/>
      </w:pPr>
      <w:r>
        <w:t xml:space="preserve">SECTION 5: RECOMMENDATIONS FOR THE ELECTRICIANTo restore full compliance and ensure the safety of occupants in this</w:t>
      </w:r>
      <w:r>
        <w:t xml:space="preserve"> </w:t>
      </w:r>
      <w:r>
        <w:rPr>
          <w:bCs/>
          <w:b/>
        </w:rPr>
        <w:t xml:space="preserve">United Kingdom London</w:t>
      </w:r>
      <w:r>
        <w:t xml:space="preserve"> </w:t>
      </w:r>
      <w:r>
        <w:t xml:space="preserve">property, the following actions are recommended for the responsible</w:t>
      </w:r>
      <w:r>
        <w:t xml:space="preserve"> </w:t>
      </w:r>
      <w:r>
        <w:rPr>
          <w:bCs/>
          <w:b/>
        </w:rPr>
        <w:t xml:space="preserve">Electrician</w:t>
      </w:r>
      <w:r>
        <w:t xml:space="preserve">:</w:t>
      </w:r>
    </w:p>
    <w:p>
      <w:pPr>
        <w:pStyle w:val="BodyText"/>
      </w:pPr>
      <w:r>
        <w:rPr>
          <w:bCs/>
          <w:b/>
        </w:rPr>
        <w:t xml:space="preserve">a. Upgrade Consumer Unit:</w:t>
      </w:r>
      <w:r>
        <w:t xml:space="preserve"> </w:t>
      </w:r>
      <w:r>
        <w:t xml:space="preserve">Replace the obsolete fuse box with a modern consumer unit incorporating Residual Current Devices (RCDs) for all circuits and Surge Protection Devices (SPDs) to guard against voltage spikes common in urban grid networks.</w:t>
      </w:r>
    </w:p>
    <w:p>
      <w:pPr>
        <w:pStyle w:val="BodyText"/>
      </w:pPr>
      <w:r>
        <w:t xml:space="preserve">b. Enhance Bonding: Install adequate main protective bonding conductors (minimum 10mm² green/yellow cables) to ensure equipotential bonding is maintained, reducing the risk of electric shock from extraneous conductive parts.</w:t>
      </w:r>
    </w:p>
    <w:p>
      <w:pPr>
        <w:pStyle w:val="BodyText"/>
      </w:pPr>
      <w:r>
        <w:rPr>
          <w:bCs/>
          <w:b/>
        </w:rPr>
        <w:t xml:space="preserve">c. RCD Installation:</w:t>
      </w:r>
      <w:r>
        <w:t xml:space="preserve"> </w:t>
      </w:r>
      <w:r>
        <w:t xml:space="preserve">Ensure all socket outlets accessible for use by ordinary persons are protected by an RCD with a rated residual operating current not exceeding 30mA. This is particularly critical in kitchens and bathrooms.</w:t>
      </w:r>
    </w:p>
    <w:p>
      <w:pPr>
        <w:pStyle w:val="BodyText"/>
      </w:pPr>
      <w:r>
        <w:rPr>
          <w:bCs/>
          <w:b/>
        </w:rPr>
        <w:t xml:space="preserve">d. Socket Replacement:</w:t>
      </w:r>
      <w:r>
        <w:t xml:space="preserve"> </w:t>
      </w:r>
      <w:r>
        <w:t xml:space="preserve">Replace damaged sockets and switches with new units that meet IP ratings suitable for their location, ensuring durability against the wear and tear typical of busy</w:t>
      </w:r>
      <w:r>
        <w:t xml:space="preserve"> </w:t>
      </w:r>
      <w:r>
        <w:rPr>
          <w:bCs/>
          <w:b/>
        </w:rPr>
        <w:t xml:space="preserve">London</w:t>
      </w:r>
      <w:r>
        <w:t xml:space="preserve"> </w:t>
      </w:r>
      <w:r>
        <w:t xml:space="preserve">households or commercial spaces.</w:t>
      </w:r>
    </w:p>
    <w:p>
      <w:pPr>
        <w:pStyle w:val="BodyText"/>
      </w:pPr>
      <w:r>
        <w:rPr>
          <w:bCs/>
          <w:b/>
        </w:rPr>
        <w:t xml:space="preserve">e. Documentation:</w:t>
      </w:r>
      <w:r>
        <w:t xml:space="preserve"> </w:t>
      </w:r>
      <w:r>
        <w:t xml:space="preserve">Provide a detailed Electrical Installation Condition Report (EICR) to the client, outlining all defects found and works completed, ensuring traceability for future inspections.</w:t>
      </w:r>
    </w:p>
    <w:p>
      <w:pPr>
        <w:pStyle w:val="BodyText"/>
      </w:pPr>
      <w:r>
        <w:t xml:space="preserve">SECTION 6: REGULATORY CONTEXT IN UNITED KINGDOM LONDONIt is imperative to note that electrical safety regulations in the</w:t>
      </w:r>
      <w:r>
        <w:t xml:space="preserve"> </w:t>
      </w:r>
      <w:r>
        <w:rPr>
          <w:bCs/>
          <w:b/>
        </w:rPr>
        <w:t xml:space="preserve">United Kingdom London</w:t>
      </w:r>
      <w:r>
        <w:t xml:space="preserve"> </w:t>
      </w:r>
      <w:r>
        <w:t xml:space="preserve">area are subject to strict enforcement by local authorities and HSE (Health and Safety Executive) inspectors. The Electrical Safety Standards in the Private Rented Sector (England) Regulations 2020 mandate that landlords must ensure electrical installations are inspected and tested at least every five years. This</w:t>
      </w:r>
      <w:r>
        <w:t xml:space="preserve"> </w:t>
      </w:r>
      <w:r>
        <w:rPr>
          <w:bCs/>
          <w:b/>
        </w:rPr>
        <w:t xml:space="preserve">Lab Report</w:t>
      </w:r>
      <w:r>
        <w:t xml:space="preserve"> </w:t>
      </w:r>
      <w:r>
        <w:t xml:space="preserve">serves as a vital document for compliance with these regulations.</w:t>
      </w:r>
    </w:p>
    <w:p>
      <w:pPr>
        <w:pStyle w:val="BodyText"/>
      </w:pPr>
      <w:r>
        <w:t xml:space="preserve">Furthermore, given the high density of buildings in</w:t>
      </w:r>
      <w:r>
        <w:t xml:space="preserve"> </w:t>
      </w:r>
      <w:r>
        <w:rPr>
          <w:bCs/>
          <w:b/>
        </w:rPr>
        <w:t xml:space="preserve">London</w:t>
      </w:r>
      <w:r>
        <w:t xml:space="preserve">, fire safety is paramount. Old wiring systems are a leading cause of residential fires. Therefore, proactive maintenance by qualified professionals is not just a legal requirement but a moral obligation to protect life and property.</w:t>
      </w:r>
    </w:p>
    <w:p>
      <w:pPr>
        <w:pStyle w:val="BodyText"/>
      </w:pPr>
      <w:r>
        <w:t xml:space="preserve">SECTION 7: CONCLUSION AND FINAL VERDICTThe inspection conducted as part of this</w:t>
      </w:r>
      <w:r>
        <w:t xml:space="preserve"> </w:t>
      </w:r>
      <w:r>
        <w:rPr>
          <w:bCs/>
          <w:b/>
        </w:rPr>
        <w:t xml:space="preserve">Lab Report</w:t>
      </w:r>
      <w:r>
        <w:t xml:space="preserve"> </w:t>
      </w:r>
      <w:r>
        <w:t xml:space="preserve">reveals significant deficiencies in the electrical installation of the premises located in</w:t>
      </w:r>
      <w:r>
        <w:t xml:space="preserve"> </w:t>
      </w:r>
      <w:r>
        <w:rPr>
          <w:bCs/>
          <w:b/>
        </w:rPr>
        <w:t xml:space="preserve">United Kingdom London</w:t>
      </w:r>
      <w:r>
        <w:t xml:space="preserve">. The presence of C1 and C2 hazards indicates that immediate remedial work is necessary to mitigate risks of electric shock and fire. It is strongly recommended that a qualified</w:t>
      </w:r>
      <w:r>
        <w:t xml:space="preserve"> </w:t>
      </w:r>
      <w:r>
        <w:rPr>
          <w:bCs/>
          <w:b/>
        </w:rPr>
        <w:t xml:space="preserve">Electrician</w:t>
      </w:r>
      <w:r>
        <w:t xml:space="preserve"> </w:t>
      </w:r>
      <w:r>
        <w:t xml:space="preserve">undertakes the prescribed upgrades without delay. Regular maintenance schedules should be established to ensure ongoing compliance with BS 7671 standards.</w:t>
      </w:r>
    </w:p>
    <w:p>
      <w:pPr>
        <w:pStyle w:val="BodyText"/>
      </w:pPr>
      <w:r>
        <w:t xml:space="preserve">This report concludes that while the installation was functional, it fails to meet modern safety expectations for a residential or commercial property in a major metropolitan area like</w:t>
      </w:r>
      <w:r>
        <w:t xml:space="preserve"> </w:t>
      </w:r>
      <w:r>
        <w:rPr>
          <w:bCs/>
          <w:b/>
        </w:rPr>
        <w:t xml:space="preserve">London</w:t>
      </w:r>
      <w:r>
        <w:t xml:space="preserve">. Prioritizing these electrical improvements will enhance safety, insure regulatory compliance, and provide peace of mind to all occupants. Future inspections should be scheduled annually for high-risk areas and every five years for the entire installation.</w:t>
      </w:r>
    </w:p>
    <w:p>
      <w:pPr>
        <w:pStyle w:val="BodyText"/>
      </w:pPr>
      <w:r>
        <w:rPr>
          <w:bCs/>
          <w:b/>
        </w:rPr>
        <w:t xml:space="preserve">Note:</w:t>
      </w:r>
      <w:r>
        <w:t xml:space="preserve"> </w:t>
      </w:r>
      <w:r>
        <w:t xml:space="preserve">This document is intended for informational purposes regarding electrical safety standards in</w:t>
      </w:r>
      <w:r>
        <w:t xml:space="preserve"> </w:t>
      </w:r>
      <w:r>
        <w:rPr>
          <w:bCs/>
          <w:b/>
        </w:rPr>
        <w:t xml:space="preserve">United Kingdom London</w:t>
      </w:r>
      <w:r>
        <w:t xml:space="preserve">. All work mentioned must be performed by a registered and competent</w:t>
      </w:r>
      <w:r>
        <w:t xml:space="preserve"> </w:t>
      </w:r>
      <w:r>
        <w:rPr>
          <w:bCs/>
          <w:b/>
        </w:rPr>
        <w:t xml:space="preserve">Electrician</w:t>
      </w:r>
      <w:r>
        <w:t xml:space="preserve">. The findings herein are based on the specific conditions observed during the inspection date listed above.</w:t>
      </w:r>
    </w:p>
    <w:p>
      <w:pPr>
        <w:pStyle w:val="BodyText"/>
      </w:pPr>
      <w:r>
        <w:br/>
      </w:r>
      <w:r>
        <w:br/>
      </w:r>
      <w:r>
        <w:br/>
      </w:r>
    </w:p>
    <w:p>
      <w:pPr>
        <w:pStyle w:val="BodyText"/>
      </w:pPr>
      <w:r>
        <w:t xml:space="preserve">© 2023 Electrical Safety Compliance Group. All rights reserved. This</w:t>
      </w:r>
      <w:r>
        <w:t xml:space="preserve"> </w:t>
      </w:r>
      <w:r>
        <w:rPr>
          <w:bCs/>
          <w:b/>
        </w:rPr>
        <w:t xml:space="preserve">Lab Report</w:t>
      </w:r>
      <w:r>
        <w:t xml:space="preserve"> </w:t>
      </w:r>
      <w:r>
        <w:t xml:space="preserve">is specific to the electrical infrastructure assessment in</w:t>
      </w:r>
      <w:r>
        <w:t xml:space="preserve"> </w:t>
      </w:r>
      <w:r>
        <w:rPr>
          <w:bCs/>
          <w:b/>
        </w:rPr>
        <w:t xml:space="preserve">United Kingdom London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EICR and Electrical Safety Compliance Lab Report: United Kingdom London</dc:title>
  <dc:creator/>
  <dc:language>en</dc:language>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