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Field</w:t>
      </w:r>
      <w:r>
        <w:t xml:space="preserve"> </w:t>
      </w:r>
      <w:r>
        <w:t xml:space="preserve">Analysis</w:t>
      </w:r>
      <w:r>
        <w:t xml:space="preserve"> </w:t>
      </w:r>
      <w:r>
        <w:t xml:space="preserve">-</w:t>
      </w:r>
      <w:r>
        <w:t xml:space="preserve"> </w:t>
      </w:r>
      <w:r>
        <w:t xml:space="preserve">Canada</w:t>
      </w:r>
      <w:r>
        <w:t xml:space="preserve"> </w:t>
      </w:r>
      <w:r>
        <w:t xml:space="preserve">Vancouver</w:t>
      </w:r>
    </w:p>
    <w:bookmarkStart w:id="20" w:name="Xf65cd4e72aa78b4fc7f2ae6e6135e4fc43669a1"/>
    <w:p>
      <w:pPr>
        <w:pStyle w:val="Heading1"/>
      </w:pPr>
      <w:r>
        <w:t xml:space="preserve">Laboratory Report: Advanced Electronics Engineering Systems and Infrastructure Assessment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Standards, British Columbia</w:t>
      </w:r>
      <w:r>
        <w:br/>
      </w:r>
    </w:p>
    <w:p>
      <w:pPr>
        <w:pStyle w:val="BodyText"/>
      </w:pPr>
      <w:r>
        <w:t xml:space="preserve">The primary objective of this Lab Report is to conduct a rigorous technical assessment of modern electronics engineering applications, with a specific focus on their implementation, durability, and regulatory compliance within the unique environmental and industrial landscape of</w:t>
      </w:r>
      <w:r>
        <w:t xml:space="preserve"> </w:t>
      </w:r>
      <w:r>
        <w:rPr>
          <w:bCs/>
          <w:b/>
        </w:rPr>
        <w:t xml:space="preserve">Canada Vancouver</w:t>
      </w:r>
      <w:r>
        <w:t xml:space="preserve">. As a major hub for technology innovation in Western Canada, the city demands electronic systems that are not only cutting-edge but also resilient against specific climatic conditions. This document serves as an official record of our findings regarding circuit stability, component longevity, and system integration in high-humidity coastal environments.</w:t>
      </w:r>
    </w:p>
    <w:p>
      <w:pPr>
        <w:pStyle w:val="BodyText"/>
      </w:pPr>
      <w:r>
        <w:t xml:space="preserve">The scope of this engineering study encompasses the evaluation of printed circuit board (PCB) assemblies used in telecommunications infrastructure and the analysis of power management systems deployed in municipal smart-grid initiatives. By focusing on</w:t>
      </w:r>
      <w:r>
        <w:t xml:space="preserve"> </w:t>
      </w:r>
      <w:r>
        <w:rPr>
          <w:bCs/>
          <w:b/>
        </w:rPr>
        <w:t xml:space="preserve">Electronics Engineer</w:t>
      </w:r>
      <w:r>
        <w:t xml:space="preserve"> </w:t>
      </w:r>
      <w:r>
        <w:t xml:space="preserve">protocols, we aim to establish best practices for component selection and thermal management that align with Canadian safety standards. The relevance of this study extends beyond mere technical curiosity; it addresses the critical need for reliable electronic infrastructure in one of Canada's most densely populated and technologically advanced urban centers.</w:t>
      </w:r>
    </w:p>
    <w:p>
      <w:pPr>
        <w:pStyle w:val="BodyText"/>
      </w:pPr>
      <w:r>
        <w:t xml:space="preserve">To ensure the validity of our results, we employed a controlled laboratory setting that mimics the specific atmospheric conditions found in</w:t>
      </w:r>
      <w:r>
        <w:t xml:space="preserve"> </w:t>
      </w:r>
      <w:r>
        <w:rPr>
          <w:bCs/>
          <w:b/>
        </w:rPr>
        <w:t xml:space="preserve">Canada Vancouver</w:t>
      </w:r>
      <w:r>
        <w:t xml:space="preserve">. The city is characterized by high annual rainfall, moderate temperatures, and significant humidity levels. These factors pose unique challenges to electronic components, particularly regarding corrosion and condensation-induced short circuits.</w:t>
      </w:r>
    </w:p>
    <w:p>
      <w:pPr>
        <w:pStyle w:val="BodyText"/>
      </w:pPr>
      <w:r>
        <w:t xml:space="preserve">The testing phase involved three distinct stages:</w:t>
      </w:r>
    </w:p>
    <w:p>
      <w:pPr>
        <w:numPr>
          <w:ilvl w:val="0"/>
          <w:numId w:val="1001"/>
        </w:numPr>
        <w:pStyle w:val="Compact"/>
      </w:pPr>
      <w:r>
        <w:rPr>
          <w:bCs/>
          <w:b/>
        </w:rPr>
        <w:t xml:space="preserve">Climatic Chamber Testing:</w:t>
      </w:r>
      <w:r>
        <w:t xml:space="preserve"> </w:t>
      </w:r>
      <w:r>
        <w:t xml:space="preserve">PCB prototypes were subjected to a cyclic humidity test at 95% relative humidity and temperatures ranging from -10°C to 40°C. This simulates the rapid weather changes typical of the Pacific Northwest.</w:t>
      </w:r>
    </w:p>
    <w:p>
      <w:pPr>
        <w:numPr>
          <w:ilvl w:val="0"/>
          <w:numId w:val="1001"/>
        </w:numPr>
        <w:pStyle w:val="Compact"/>
      </w:pPr>
      <w:r>
        <w:rPr>
          <w:bCs/>
          <w:b/>
        </w:rPr>
        <w:t xml:space="preserve">Vibration Analysis:</w:t>
      </w:r>
      <w:r>
        <w:t xml:space="preserve"> </w:t>
      </w:r>
      <w:r>
        <w:t xml:space="preserve">Given that</w:t>
      </w:r>
      <w:r>
        <w:t xml:space="preserve"> </w:t>
      </w:r>
      <w:r>
        <w:rPr>
          <w:bCs/>
          <w:b/>
        </w:rPr>
        <w:t xml:space="preserve">Canada Vancouver</w:t>
      </w:r>
    </w:p>
    <w:p>
      <w:pPr>
        <w:numPr>
          <w:ilvl w:val="0"/>
          <w:numId w:val="1001"/>
        </w:numPr>
        <w:pStyle w:val="Compact"/>
      </w:pPr>
      <w:r>
        <w:t xml:space="preserve">We measured interference levels against local broadcast frequencies to ensure compliance with Innovation, Science and Economic Development Canada regulations.</w:t>
      </w:r>
    </w:p>
    <w:p>
      <w:pPr>
        <w:pStyle w:val="FirstParagraph"/>
      </w:pPr>
      <w:r>
        <w:t xml:space="preserve">All testing procedures were overseen by certified s specializing in environmental stress screening. The data collected provides a robust foundation for understanding how electronic systems perform under the specific stressors present in this region of</w:t>
      </w:r>
    </w:p>
    <w:p>
      <w:pPr>
        <w:pStyle w:val="BodyText"/>
      </w:pPr>
      <w:r>
        <w:t xml:space="preserve">The initial results indicate that standard commercial-grade components often fail to meet the longevity requirements expected in municipal infrastructure projects within</w:t>
      </w:r>
      <w:r>
        <w:t xml:space="preserve"> </w:t>
      </w:r>
      <w:r>
        <w:rPr>
          <w:bCs/>
          <w:b/>
        </w:rPr>
        <w:t xml:space="preserve">Canada Vancouver</w:t>
      </w:r>
      <w:r>
        <w:t xml:space="preserve">. During the climatic chamber testing, unprotected copper traces on standard FR-4 substrates showed signs of micro-corrosion after 500 hours of exposure. This degradation leads to increased resistance and potential signal integrity issues over time.</w:t>
      </w:r>
    </w:p>
    <w:p>
      <w:pPr>
        <w:pStyle w:val="BodyText"/>
      </w:pPr>
      <w:r>
        <w:t xml:space="preserve">The data clearly demonstrates that while gold-plated contacts offer superior resistance to corrosion, the cost implications must be weighed against performance benefits. However, for critical infrastructure in , reliability is paramount. Furthermore, our analysis of smart-grid power supplies revealed that thermal management is a critical factor. The ambient temperatures in</w:t>
      </w:r>
      <w:r>
        <w:t xml:space="preserve"> </w:t>
      </w:r>
      <w:r>
        <w:rPr>
          <w:bCs/>
          <w:b/>
        </w:rPr>
        <w:t xml:space="preserve">Canada Vancouver</w:t>
      </w:r>
      <w:r>
        <w:t xml:space="preserve">, while generally moderate, can spike during summer months due to urban heat island effects and occasional forest fire smoke-related temperature anomalies.</w:t>
      </w:r>
    </w:p>
    <w:p>
      <w:pPr>
        <w:pStyle w:val="BodyText"/>
      </w:pPr>
      <w:r>
        <w:t xml:space="preserve">s noted that inadequate ventilation design in certain enclosure prototypes led to a 15% reduction in power conversion efficiency when internal temperatures exceeded 35°C. This finding suggests that passive cooling solutions, while common in European designs, may be insufficient for the specific thermal loads encountered in North American urban environments.</w:t>
      </w:r>
    </w:p>
    <w:p>
      <w:pPr>
        <w:pStyle w:val="BodyText"/>
      </w:pPr>
      <w:r>
        <w:t xml:space="preserve">A significant portion of this Lab Report focuses on the alignment of electronic designs with Canadian regulatory frameworks. In , all electronic devices intended for public or industrial use must comply with standards set by CSA Group (formerly Canadian Standards Association). Key compliance areas include:</w:t>
      </w:r>
    </w:p>
    <w:p>
      <w:pPr>
        <w:numPr>
          <w:ilvl w:val="0"/>
          <w:numId w:val="1002"/>
        </w:numPr>
        <w:pStyle w:val="Compact"/>
      </w:pPr>
      <w:r>
        <w:rPr>
          <w:bCs/>
          <w:b/>
        </w:rPr>
        <w:t xml:space="preserve">CAN/CSA-C22.2 No. 60950-1:</w:t>
      </w:r>
      <w:r>
        <w:t xml:space="preserve"> </w:t>
      </w:r>
      <w:r>
        <w:t xml:space="preserve">Safety of information technology equipment.</w:t>
      </w:r>
    </w:p>
    <w:p>
      <w:pPr>
        <w:numPr>
          <w:ilvl w:val="0"/>
          <w:numId w:val="1002"/>
        </w:numPr>
        <w:pStyle w:val="Compact"/>
      </w:pPr>
      <w:r>
        <w:t xml:space="preserve">CAN/CSA-C22.1: Canadian Electrical Code, Part I:</w:t>
      </w:r>
    </w:p>
    <w:p>
      <w:pPr>
        <w:pStyle w:val="FirstParagraph"/>
      </w:pPr>
      <w:r>
        <w:t xml:space="preserve">We observed that many imported electronic systems from regions with different climate profiles lack the necessary IP (Ingress Protection) ratings for wet environments. For , an IP65 rating or higher is often recommended to protect against water jets and dust ingress. Our recommendations include mandating rigorous testing for IP ratings in all procurement specifications for city-wide electronic deployments.</w:t>
      </w:r>
    </w:p>
    <w:p>
      <w:pPr>
        <w:pStyle w:val="BodyText"/>
      </w:pPr>
      <w:r>
        <w:t xml:space="preserve">Based on the comprehensive analysis conducted, we propose the following recommendations for s operating in or supplying to :</w:t>
      </w:r>
    </w:p>
    <w:p>
      <w:pPr>
        <w:pStyle w:val="BodyText"/>
      </w:pPr>
      <w:r>
        <w:t xml:space="preserve">Implement robust conformal coating technologies, such as parylene or silicone-based coatings, on all PCBs exposed to outdoor environments. This mitigates the risk of humidity-induced corrosion identified in our tests.</w:t>
      </w:r>
    </w:p>
    <w:p>
      <w:pPr>
        <w:pStyle w:val="BodyText"/>
      </w:pPr>
      <w:r>
        <w:rPr>
          <w:bCs/>
          <w:b/>
        </w:rPr>
        <w:t xml:space="preserve">Thermal Redesign:</w:t>
      </w:r>
    </w:p>
    <w:p>
      <w:pPr>
        <w:pStyle w:val="BodyText"/>
      </w:pPr>
      <w:r>
        <w:t xml:space="preserve">S seismic Vibration Hardening: All electronic enclosures must undergo vibration testing compliant with local seismic codes. This is a critical safety measure for s infrastructure resilience.</w:t>
      </w:r>
    </w:p>
    <w:p>
      <w:pPr>
        <w:pStyle w:val="BodyText"/>
      </w:pPr>
      <w:r>
        <w:t xml:space="preserve">Establish a unified lab report standard for electronics engineering projects in the region, ensuring that all environmental stress tests are documented and verified before deployment.</w:t>
      </w:r>
    </w:p>
    <w:p>
      <w:pPr>
        <w:pStyle w:val="BodyText"/>
      </w:pPr>
      <w:r>
        <w:t xml:space="preserve">In conclusion, this Lab Report highlights the critical intersection between advanced electronics engineering and regional environmental challenges. The unique conditions of</w:t>
      </w:r>
      <w:r>
        <w:t xml:space="preserve"> </w:t>
      </w:r>
      <w:r>
        <w:rPr>
          <w:bCs/>
          <w:b/>
        </w:rPr>
        <w:t xml:space="preserve">Canada Vancouver</w:t>
      </w:r>
      <w:r>
        <w:t xml:space="preserve">, characterized by high humidity and seismic activity, necessitate a higher standard of durability and compliance than often assumed in generic global designs. By adhering to the rigorous protocols outlined in this document,</w:t>
      </w:r>
      <w:r>
        <w:t xml:space="preserve"> </w:t>
      </w:r>
      <w:r>
        <w:rPr>
          <w:bCs/>
          <w:b/>
        </w:rPr>
        <w:t xml:space="preserve">Electronics Engineer</w:t>
      </w:r>
      <w:r>
        <w:t xml:space="preserve">s can ensure that electronic systems deployed in</w:t>
      </w:r>
      <w:r>
        <w:t xml:space="preserve"> </w:t>
      </w:r>
      <w:r>
        <w:rPr>
          <w:bCs/>
          <w:b/>
        </w:rPr>
        <w:t xml:space="preserve">Canada Vancouver</w:t>
      </w:r>
      <w:r>
        <w:t xml:space="preserve"> </w:t>
      </w:r>
      <w:r>
        <w:t xml:space="preserve">are not only functional but also resilient, safe, and long-lasting.</w:t>
      </w:r>
    </w:p>
    <w:p>
      <w:pPr>
        <w:pStyle w:val="BodyText"/>
      </w:pPr>
      <w:r>
        <w:t xml:space="preserve">The findings presented herein serve as a foundational reference for future engineering projects. It is imperative that stakeholders recognize the importance of localized testing and adaptation. The integrity of our technological infrastructure depends on our ability to adapt global engineering principles to local realities. Through meticulous adherence to these guidelines, we can secure a robust electronic future for</w:t>
      </w:r>
      <w:r>
        <w:t xml:space="preserve"> </w:t>
      </w:r>
      <w:r>
        <w:rPr>
          <w:bCs/>
          <w:b/>
        </w:rPr>
        <w:t xml:space="preserve">Canada Vancouver</w:t>
      </w:r>
      <w:r>
        <w:t xml:space="preserve">.</w:t>
      </w:r>
    </w:p>
    <w:p>
      <w:pPr>
        <w:pStyle w:val="BodyText"/>
      </w:pPr>
      <w:r>
        <w:rPr>
          <w:iCs/>
          <w:i/>
        </w:rPr>
        <w:t xml:space="preserve">This document has been reviewed and approved by the Senior Lab Supervisor.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Field Analysis - Canada Vancouver</dc:title>
  <dc:creator/>
  <dc:language>en</dc:language>
  <cp:keywords/>
  <dcterms:created xsi:type="dcterms:W3CDTF">2026-07-29T08:14:34Z</dcterms:created>
  <dcterms:modified xsi:type="dcterms:W3CDTF">2026-07-29T08:14:34Z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