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Electronics</w:t>
      </w:r>
      <w:r>
        <w:t xml:space="preserve"> </w:t>
      </w:r>
      <w:r>
        <w:t xml:space="preserve">Engineering</w:t>
      </w:r>
      <w:r>
        <w:t xml:space="preserve"> </w:t>
      </w:r>
      <w:r>
        <w:t xml:space="preserve">in</w:t>
      </w:r>
      <w:r>
        <w:t xml:space="preserve"> </w:t>
      </w:r>
      <w:r>
        <w:t xml:space="preserve">China,</w:t>
      </w:r>
      <w:r>
        <w:t xml:space="preserve"> </w:t>
      </w:r>
      <w:r>
        <w:t xml:space="preserve">Shanghai</w:t>
      </w:r>
    </w:p>
    <w:p>
      <w:pPr>
        <w:pStyle w:val="FirstParagraph"/>
      </w:pPr>
      <w:r>
        <w:rPr>
          <w:bCs/>
          <w:b/>
        </w:rPr>
        <w:t xml:space="preserve">Date:</w:t>
      </w:r>
      <w:r>
        <w:t xml:space="preserve"> </w:t>
      </w:r>
      <w:r>
        <w:t xml:space="preserve">May 24, 2024</w:t>
      </w:r>
      <w:r>
        <w:br/>
      </w:r>
      <w:r>
        <w:rPr>
          <w:bCs/>
          <w:b/>
        </w:rPr>
        <w:t xml:space="preserve">To:</w:t>
      </w:r>
      <w:r>
        <w:t xml:space="preserve"> </w:t>
      </w:r>
      <w:r>
        <w:t xml:space="preserve">R&amp;D Management Committee, Semiconductor Division</w:t>
      </w:r>
      <w:r>
        <w:br/>
      </w:r>
    </w:p>
    <w:p>
      <w:pPr>
        <w:pStyle w:val="BodyText"/>
      </w:pPr>
      <w:r>
        <w:rPr>
          <w:iCs/>
          <w:i/>
        </w:rPr>
        <w:t xml:space="preserve"> </w:t>
      </w:r>
      <w:r>
        <w:t xml:space="preserve">Sr. Electronics Engineer Lab Team</w:t>
      </w:r>
      <w:r>
        <w:br/>
      </w:r>
      <w:r>
        <w:br/>
      </w:r>
      <w:r>
        <w:br/>
      </w:r>
      <w:r>
        <w:t xml:space="preserve">This document serves as the comprehensive official record for this specific session of the lab report concerning advanced circuit design and testing protocols within the China Shanghai facility.</w:t>
      </w:r>
    </w:p>
    <w:bookmarkStart w:id="28" w:name="X930cb677d316fdd22dfddb0eee78b263d4af361"/>
    <w:p>
      <w:pPr>
        <w:pStyle w:val="Heading1"/>
      </w:pPr>
      <w:r>
        <w:t xml:space="preserve">Laboratory Report: Semiconductor Integration and Circuit Validation</w:t>
      </w:r>
    </w:p>
    <w:p>
      <w:pPr>
        <w:pStyle w:val="FirstParagraph"/>
      </w:pPr>
      <w:r>
        <w:rPr>
          <w:bCs/>
          <w:b/>
        </w:rPr>
        <w:t xml:space="preserve">Subject:</w:t>
      </w:r>
      <w:r>
        <w:t xml:space="preserve"> </w:t>
      </w:r>
      <w:r>
        <w:t xml:space="preserve">High-Frequency Signal Processing in Next-Generation Microcontrollers</w:t>
      </w:r>
    </w:p>
    <w:p>
      <w:pPr>
        <w:pStyle w:val="BodyText"/>
      </w:pPr>
      <w:r>
        <w:t xml:space="preserve"> Shanghai, China</w:t>
      </w:r>
    </w:p>
    <w:bookmarkStart w:id="20" w:name="Xf76d0d9874a2e24cdda22a3912914b5960263d2"/>
    <w:p>
      <w:pPr>
        <w:pStyle w:val="Heading2"/>
      </w:pPr>
      <w:r>
        <w:t xml:space="preserve">1. Executive Summary and Contextual Background</w:t>
      </w:r>
    </w:p>
    <w:p>
      <w:pPr>
        <w:pStyle w:val="FirstParagraph"/>
      </w:pPr>
      <w:r>
        <w:t xml:space="preserve">This lab report details the findings from a critical phase of electronic engineering research conducted within our primary operations in China Shanghai. As the global hub for technological innovation, Shanghai has become an indispensable node in the international electronics supply chain. The specific objectives of this study were to evaluate thermal dissipation rates and signal integrity under high-load conditions for a new proprietary microcontroller architecture. The data collected herein is vital for optimizing the performance characteristics of devices destined for both domestic Chinese markets and global export.</w:t>
      </w:r>
    </w:p>
    <w:p>
      <w:pPr>
        <w:pStyle w:val="BodyText"/>
      </w:pPr>
      <w:r>
        <w:t xml:space="preserve">The significance of conducting this work in China Shanghai cannot be overstated. Proximity to major semiconductor manufacturing fabs and a highly skilled local engineering workforce allows for rapid iteration between design simulation and physical prototyping. This report aims to document those iterations, providing a rigorous analysis of the electronic systems tested, ensuring that all outputs meet the stringent quality standards required by our multinational stakeholders.</w:t>
      </w:r>
    </w:p>
    <w:bookmarkEnd w:id="20"/>
    <w:bookmarkStart w:id="21" w:name="Xf722266e90005379cc3bbbd37337750c4a8453f"/>
    <w:p>
      <w:pPr>
        <w:pStyle w:val="Heading2"/>
      </w:pPr>
      <w:r>
        <w:t xml:space="preserve">2. Objectives of the Electronics Engineer Investigation</w:t>
      </w:r>
    </w:p>
    <w:p>
      <w:pPr>
        <w:pStyle w:val="FirstParagraph"/>
      </w:pPr>
      <w:r>
        <w:t xml:space="preserve">The primary goal of this laboratory session was to validate the stability of a new Field-Programmable Gate Array (FPGA) chip under extreme thermal stress. As an Electronics Engineer, it is crucial to move beyond theoretical simulations and observe real-world behavior. The specific sub-objectives included:</w:t>
      </w:r>
    </w:p>
    <w:p>
      <w:pPr>
        <w:numPr>
          <w:ilvl w:val="0"/>
          <w:numId w:val="1001"/>
        </w:numPr>
        <w:pStyle w:val="Compact"/>
      </w:pPr>
      <w:r>
        <w:rPr>
          <w:bCs/>
          <w:b/>
        </w:rPr>
        <w:t xml:space="preserve">Thermal Analysis:</w:t>
      </w:r>
      <w:r>
        <w:t xml:space="preserve"> </w:t>
      </w:r>
      <w:r>
        <w:t xml:space="preserve">To measure the junction temperature rise of the FPGA when operating at maximum clock speed for extended periods.</w:t>
      </w:r>
    </w:p>
    <w:p>
      <w:pPr>
        <w:numPr>
          <w:ilvl w:val="0"/>
          <w:numId w:val="1001"/>
        </w:numPr>
        <w:pStyle w:val="Compact"/>
      </w:pPr>
      <w:r>
        <w:rPr>
          <w:bCs/>
          <w:b/>
        </w:rPr>
        <w:t xml:space="preserve">Noise Floor Measurement:</w:t>
      </w:r>
      <w:r>
        <w:t xml:space="preserve"> To quantify electromagnetic interference (EMI) generated by the power delivery network (PDN).</w:t>
      </w:r>
    </w:p>
    <w:p>
      <w:pPr>
        <w:numPr>
          <w:ilvl w:val="0"/>
          <w:numId w:val="1001"/>
        </w:numPr>
        <w:pStyle w:val="Compact"/>
      </w:pPr>
      <w:r>
        <w:rPr>
          <w:bCs/>
          <w:b/>
        </w:rPr>
        <w:t xml:space="preserve">Efficacy of Cooling Solutions:</w:t>
      </w:r>
      <w:r>
        <w:t xml:space="preserve">To compare three distinct heatsink designs commonly available in the China Shanghai component market to determine cost-effectiveness versus performance.</w:t>
      </w:r>
    </w:p>
    <w:bookmarkEnd w:id="21"/>
    <w:bookmarkStart w:id="24" w:name="methodology-and-experimental-setup"/>
    <w:p>
      <w:pPr>
        <w:pStyle w:val="Heading2"/>
      </w:pPr>
      <w:r>
        <w:t xml:space="preserve">3. Methodology and Experimental Setup</w:t>
      </w:r>
    </w:p>
    <w:p>
      <w:pPr>
        <w:pStyle w:val="FirstParagraph"/>
      </w:pPr>
      <w:r>
        <w:t xml:space="preserve">The experimentation was carried out in a shielded laboratory environment located within the Zhangjiang Hi-Tech Park sector of Shanghai, a region renowned for its concentration of high-tech research facilities. The setup involved a custom-built test bench designed to mimic real-world operating conditions.</w:t>
      </w:r>
    </w:p>
    <w:bookmarkStart w:id="22" w:name="equipment-configuration"/>
    <w:p>
      <w:pPr>
        <w:pStyle w:val="Heading3"/>
      </w:pPr>
      <w:r>
        <w:t xml:space="preserve">3.1 Equipment Configuration</w:t>
      </w:r>
    </w:p>
    <w:p>
      <w:pPr>
        <w:pStyle w:val="FirstParagraph"/>
      </w:pPr>
      <w:r>
        <w:t xml:space="preserve">We utilized high-precision oscilloscopes capable of sampling at 40 GS/s to capture transient events. Thermal imaging cameras with an accuracy of +/- 0.5°C were employed to map the heat distribution across the printed circuit board (PCB). The power supply units were calibrated to deliver precise voltage levels with minimal ripple, ensuring that any observed anomalies could be attributed to the device under test rather than external noise.</w:t>
      </w:r>
    </w:p>
    <w:bookmarkEnd w:id="22"/>
    <w:bookmarkStart w:id="23" w:name="procedure"/>
    <w:p>
      <w:pPr>
        <w:pStyle w:val="Heading3"/>
      </w:pPr>
      <w:r>
        <w:t xml:space="preserve">3.2 Procedure</w:t>
      </w:r>
    </w:p>
    <w:p>
      <w:pPr>
        <w:pStyle w:val="FirstParagraph"/>
      </w:pPr>
      <w:r>
        <w:t xml:space="preserve">The PCB was mounted on a thermal chamber programmed to cycle through temperatures ranging from -40°C to +85°C, simulating various environmental conditions found in industrial applications. During each temperature stage, the FPGA was subjected to a randomized data pattern generator. Data points were logged every 10 seconds for a duration of two hours per test case. This rigorous methodology ensures that the resulting lab report is statistically significant and reproducible.</w:t>
      </w:r>
    </w:p>
    <w:bookmarkEnd w:id="23"/>
    <w:bookmarkEnd w:id="24"/>
    <w:bookmarkStart w:id="25" w:name="results-and-observations"/>
    <w:p>
      <w:pPr>
        <w:pStyle w:val="Heading2"/>
      </w:pPr>
      <w:r>
        <w:t xml:space="preserve">4. Results and Observations</w:t>
      </w:r>
    </w:p>
    <w:p>
      <w:pPr>
        <w:pStyle w:val="FirstParagraph"/>
      </w:pPr>
      <w:r>
        <w:t xml:space="preserve">The data collected indicates several critical trends regarding the performance of the prototype electronics. Below is a summary of the key findings:</w:t>
      </w:r>
    </w:p>
    <w:p>
      <w:pPr>
        <w:pStyle w:val="BodyText"/>
      </w:pPr>
      <w:r>
        <w:t xml:space="preserve">Cooling Solution</w:t>
      </w:r>
    </w:p>
    <w:p>
      <w:pPr>
        <w:pStyle w:val="BodyText"/>
      </w:pPr>
      <w:r>
        <w:t xml:space="preserve">Avg. Junction Temp (°C)</w:t>
      </w:r>
    </w:p>
    <w:p>
      <w:pPr>
        <w:pStyle w:val="BodyText"/>
      </w:pPr>
      <w:r>
        <w:t xml:space="preserve">Noise Floor (dBm)</w:t>
      </w:r>
    </w:p>
    <w:p>
      <w:pPr>
        <w:pStyle w:val="BodyText"/>
      </w:pPr>
      <w:r>
        <w:br/>
      </w:r>
      <w:r>
        <w:t xml:space="preserve"> A) Passive Aluminum Heatsink</w:t>
      </w:r>
    </w:p>
    <w:p>
      <w:pPr>
        <w:pStyle w:val="BodyText"/>
      </w:pPr>
      <w:r>
        <w:t xml:space="preserve">82.5°C</w:t>
      </w:r>
      <w:r>
        <w:br/>
      </w:r>
      <w:r>
        <w:t xml:space="preserve"> </w:t>
      </w:r>
    </w:p>
    <w:p>
      <w:pPr>
        <w:pStyle w:val="BodyText"/>
      </w:pPr>
      <w:r>
        <w:t xml:space="preserve">B) Active Fan-Cooled Heatsink</w:t>
      </w:r>
      <w:r>
        <w:br/>
      </w:r>
      <w:r>
        <w:t xml:space="preserve"> </w:t>
      </w:r>
    </w:p>
    <w:p>
      <w:pPr>
        <w:pStyle w:val="BodyText"/>
      </w:pPr>
      <w:r>
        <w:t xml:space="preserve">C) Phase-Change Vapor Chamber</w:t>
      </w:r>
    </w:p>
    <w:p>
      <w:pPr>
        <w:pStyle w:val="BodyText"/>
      </w:pPr>
      <w:r>
        <w:br/>
      </w:r>
      <w:r>
        <w:t xml:space="preserve">65.0°C</w:t>
      </w:r>
      <w:r>
        <w:br/>
      </w:r>
      <w:r>
        <w:t xml:space="preserve">/73.2 dBm</w:t>
      </w:r>
    </w:p>
    <w:bookmarkEnd w:id="25"/>
    <w:bookmarkStart w:id="26" w:name="Xc6c48148feb43130a4a90af517bb70e555d2bfc"/>
    <w:p>
      <w:pPr>
        <w:pStyle w:val="Heading2"/>
      </w:pPr>
      <w:r>
        <w:t xml:space="preserve">5. Discussion: The Role of Local Engineering Expertise in China Shanghai</w:t>
      </w:r>
    </w:p>
    <w:p>
      <w:pPr>
        <w:pStyle w:val="FirstParagraph"/>
      </w:pPr>
      <w:r>
        <w:t xml:space="preserve">An interesting aspect of this lab report is the interaction between international design standards and local manufacturing realities. During the testing phase, minor signal degradation was observed when using locally sourced PCB substrates that were slightly below our standard specifications. However, thanks to the rapid feedback loop available through our partners in Shanghai, we were able to adjust impedance matching circuits in real-time.</w:t>
      </w:r>
    </w:p>
    <w:p>
      <w:pPr>
        <w:pStyle w:val="BodyText"/>
      </w:pPr>
      <w:r>
        <w:t xml:space="preserve">This experience highlights why maintaining a strong engineering presence in China Shanghai is beneficial for an Electronics Engineer. The ability to collaborate immediately with local suppliers and manufacturing teams allows for problem-solving that would take weeks if conducted remotely from overseas headquarters. The technical acumen of the engineers supporting this lab report was instrumental in diagnosing the substrate issues, demonstrating a high level of proficiency in high-frequency signal integrity analysis.</w:t>
      </w:r>
    </w:p>
    <w:bookmarkEnd w:id="26"/>
    <w:bookmarkStart w:id="27" w:name="conclusion-and-recommendations"/>
    <w:p>
      <w:pPr>
        <w:pStyle w:val="Heading2"/>
      </w:pPr>
      <w:r>
        <w:t xml:space="preserve">6. Conclusion and Recommendations</w:t>
      </w:r>
    </w:p>
    <w:p>
      <w:pPr>
        <w:pStyle w:val="FirstParagraph"/>
      </w:pPr>
      <w:r>
        <w:t xml:space="preserve">In conclusion, this laboratory session successfully validated that the proposed FPGA architecture is robust enough for commercial deployment, provided that appropriate thermal management solutions are implemented. The Phase-Change Vapor Chamber (Solution C) emerged as the superior option for high-density applications, despite its higher initial cost. Furthermore, the integration of local supply chain adjustments in Shanghai proved to be a strategic advantage.</w:t>
      </w:r>
    </w:p>
    <w:p>
      <w:pPr>
        <w:pStyle w:val="BodyText"/>
      </w:pPr>
      <w:r>
        <w:t xml:space="preserve">We recommend proceeding with mass production trials using Solution C. Additionally, it is advised that future lab reports from this facility continue to emphasize thermal validation protocols as temperature regulation remains a critical factor in long-term device reliability. This document serves as the official baseline for these recommendations within our global engineering database.</w:t>
      </w:r>
    </w:p>
    <w:p>
      <w:pPr>
        <w:pStyle w:val="BodyText"/>
      </w:pPr>
      <w:r>
        <w:rPr>
          <w:bCs/>
          <w:b/>
        </w:rPr>
        <w:t xml:space="preserve">Authorized by:</w:t>
      </w:r>
      <w:r>
        <w:rPr>
          <w:iCs/>
          <w:i/>
        </w:rPr>
        <w:t xml:space="preserve"> </w:t>
      </w:r>
      <w:r>
        <w:t xml:space="preserve">Sr. Electronics Engineer</w:t>
      </w:r>
    </w:p>
    <w:p>
      <w:pPr>
        <w:pStyle w:val="BodyText"/>
      </w:pPr>
      <w:r>
        <w:rPr>
          <w:bCs/>
          <w:b/>
        </w:rPr>
        <w:t xml:space="preserve">Laboratory Location:</w:t>
      </w:r>
      <w:r>
        <w:t xml:space="preserve"> Shanghai, ChinaPlease retain this lab report for archival purposes as it contains proprietary data relevant to our operations in China Shanghai.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Electronics Engineering in China, Shanghai</dc:title>
  <dc:creator/>
  <dc:language>en</dc:language>
  <cp:keywords/>
  <dcterms:created xsi:type="dcterms:W3CDTF">2026-07-29T00:45:15Z</dcterms:created>
  <dcterms:modified xsi:type="dcterms:W3CDTF">2026-07-29T00:45:15Z</dcterms:modified>
</cp:coreProperties>
</file>

<file path=docProps/custom.xml><?xml version="1.0" encoding="utf-8"?>
<Properties xmlns="http://schemas.openxmlformats.org/officeDocument/2006/custom-properties" xmlns:vt="http://schemas.openxmlformats.org/officeDocument/2006/docPropsVTypes"/>
</file>