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Analysis</w:t>
      </w:r>
      <w:r>
        <w:t xml:space="preserve"> </w:t>
      </w:r>
      <w:r>
        <w:t xml:space="preserve">in</w:t>
      </w:r>
      <w:r>
        <w:t xml:space="preserve"> </w:t>
      </w:r>
      <w:r>
        <w:t xml:space="preserve">Netherlands</w:t>
      </w:r>
      <w:r>
        <w:t xml:space="preserve"> </w:t>
      </w:r>
      <w:r>
        <w:t xml:space="preserve">Amsterdam</w:t>
      </w:r>
    </w:p>
    <w:bookmarkStart w:id="28" w:name="laboratory-report"/>
    <w:p>
      <w:pPr>
        <w:pStyle w:val="Heading1"/>
      </w:pPr>
      <w:r>
        <w:t xml:space="preserve">Laboratory Report</w:t>
      </w:r>
    </w:p>
    <w:p>
      <w:pPr>
        <w:pStyle w:val="FirstParagraph"/>
      </w:pPr>
      <w:r>
        <w:rPr>
          <w:iCs/>
          <w:i/>
          <w:bCs/>
          <w:b/>
        </w:rPr>
        <w:t xml:space="preserve">Netherlands Amsterdam Electronics Engineer Circuit Analysis and System Validation</w:t>
      </w:r>
    </w:p>
    <w:p>
      <w:pPr>
        <w:pStyle w:val="BodyText"/>
      </w:pPr>
      <w:r>
        <w:rPr>
          <w:bCs/>
          <w:b/>
        </w:rPr>
        <w:t xml:space="preserve">Date:</w:t>
      </w:r>
    </w:p>
    <w:p>
      <w:pPr>
        <w:pStyle w:val="BodyText"/>
      </w:pPr>
      <w:r>
        <w:t xml:space="preserve">October 24, 2023</w:t>
      </w:r>
    </w:p>
    <w:p>
      <w:pPr>
        <w:pStyle w:val="BodyText"/>
      </w:pPr>
      <w:r>
        <w:rPr>
          <w:bCs/>
          <w:b/>
        </w:rPr>
        <w:t xml:space="preserve">Laboratory:</w:t>
      </w:r>
    </w:p>
    <w:p>
      <w:pPr>
        <w:pStyle w:val="BodyText"/>
      </w:pPr>
      <w:r>
        <w:t xml:space="preserve">&lt;</w:t>
      </w:r>
    </w:p>
    <w:p>
      <w:pPr>
        <w:pStyle w:val="BodyText"/>
      </w:pPr>
      <w:r>
        <w:t xml:space="preserve">Delft Electronics Research Center (D-ERC)</w:t>
      </w:r>
    </w:p>
    <w:p>
      <w:pPr>
        <w:pStyle w:val="BodyText"/>
      </w:pPr>
      <w:r>
        <w:br/>
      </w:r>
    </w:p>
    <w:p>
      <w:pPr>
        <w:pStyle w:val="BodyText"/>
      </w:pPr>
      <w:r>
        <w:rPr>
          <w:bCs/>
          <w:b/>
        </w:rPr>
        <w:t xml:space="preserve">Author:</w:t>
      </w:r>
    </w:p>
    <w:p>
      <w:pPr>
        <w:pStyle w:val="BodyText"/>
      </w:pPr>
      <w:r>
        <w:t xml:space="preserve">J. van der Meer, Senior Lab Technician</w:t>
      </w:r>
    </w:p>
    <w:bookmarkStart w:id="20" w:name="abstract"/>
    <w:p>
      <w:pPr>
        <w:pStyle w:val="Heading2"/>
      </w:pPr>
      <w:r>
        <w:t xml:space="preserve">Abstract</w:t>
      </w:r>
    </w:p>
    <w:p>
      <w:pPr>
        <w:pStyle w:val="FirstParagraph"/>
      </w:pPr>
      <w:r>
        <w:t xml:space="preserve">This comprehensive laboratory report details the rigorous experimental procedures and analytical methodologies executed by an Electronics Engineer within the advanced technological ecosystem of Netherlands Amsterdam. The primary objective was to characterize the thermal stability, signal integrity, and power efficiency of next-generation microcontrollers operating in a high-density urban electromagnetic environment. Operating out of our facilities in Netherlands Amsterdam allowed us to leverage state-of-the-art oscilloscopes and spectrum analyzers provided by local instrumentation suppliers. The findings highlight critical adjustments required for industrial applications across the European market, establishing a baseline for future hardware designs.</w:t>
      </w:r>
    </w:p>
    <w:bookmarkEnd w:id="20"/>
    <w:bookmarkStart w:id="21" w:name="objective"/>
    <w:p>
      <w:pPr>
        <w:pStyle w:val="Heading2"/>
      </w:pPr>
      <w:r>
        <w:t xml:space="preserve">1.0 Objective</w:t>
      </w:r>
    </w:p>
    <w:p>
      <w:pPr>
        <w:pStyle w:val="FirstParagraph"/>
      </w:pPr>
      <w:r>
        <w:t xml:space="preserve">The overarching goal of this experimental phase was to evaluate the operational limits of silicon-based components under fluctuating environmental conditions typical of Northern Europe. As an Electronics Engineer based in Netherlands Amsterdam, it is imperative to understand how localized infrastructure impacts circuit performance. This report aims to document the exact measurements taken during controlled stress tests, ensuring that all data collected meets the stringent quality assurance standards mandated by European engineering councils and local industry partners in Netherlands Amsterdam.</w:t>
      </w:r>
    </w:p>
    <w:bookmarkEnd w:id="21"/>
    <w:bookmarkStart w:id="22" w:name="theoretical-background"/>
    <w:p>
      <w:pPr>
        <w:pStyle w:val="Heading2"/>
      </w:pPr>
      <w:r>
        <w:t xml:space="preserve">2.0 Theoretical Background</w:t>
      </w:r>
    </w:p>
    <w:p>
      <w:pPr>
        <w:pStyle w:val="FirstParagraph"/>
      </w:pPr>
      <w:r>
        <w:t xml:space="preserve">To properly interpret the data gathered in this laboratory setting, one must first understand the foundational principles governing electronic signal propagation and thermal dissipation. In modern microelectronics, as component density increases—particularly in devices developed by engineers working out of tech hubs like Netherlands Amsterdam—the challenge of managing heat becomes paramount. According to Joule's Law ($P = I^2R$), power dissipated within a resistor or semiconductor junction is directly proportional to the square of the current flowing through it. Consequently, as an Electronics Engineer operating in Netherlands Amsterdam prepares complex systems for mass production, predictive modeling based on these thermal equations is essential.</w:t>
      </w:r>
    </w:p>
    <w:p>
      <w:pPr>
        <w:pStyle w:val="BodyText"/>
      </w:pPr>
      <w:r>
        <w:t xml:space="preserve">Furthermore, signal integrity is influenced by parasitic capacitance and inductance inherent in PCB layouts. The proximity of high-frequency components can induce crosstalk, degrading the overall performance of the system. Understanding these phenomena allows an Electronics Engineer to mitigate noise through proper grounding and shielding techniques, a standard practice rigorously enforced within our facilities in Netherlands Amsterdam.</w:t>
      </w:r>
    </w:p>
    <w:bookmarkEnd w:id="22"/>
    <w:bookmarkStart w:id="23" w:name="materials-and-methodology"/>
    <w:p>
      <w:pPr>
        <w:pStyle w:val="Heading2"/>
      </w:pPr>
      <w:r>
        <w:t xml:space="preserve">3.0 Materials and Methodology</w:t>
      </w:r>
    </w:p>
    <w:p>
      <w:pPr>
        <w:pStyle w:val="FirstParagraph"/>
      </w:pPr>
      <w:r>
        <w:t xml:space="preserve">The experimental setup was constructed utilizing high-precision instrumentation available exclusively through certified vendors in the Netherlands Amsterdam region. The specific equipment list includes:</w:t>
      </w:r>
    </w:p>
    <w:p>
      <w:pPr>
        <w:numPr>
          <w:ilvl w:val="0"/>
          <w:numId w:val="1001"/>
        </w:numPr>
        <w:pStyle w:val="Compact"/>
      </w:pPr>
      <w:r>
        <w:rPr>
          <w:bCs/>
          <w:b/>
        </w:rPr>
        <w:t xml:space="preserve">Digital Oscilloscope (4-GHz bandwidth):</w:t>
      </w:r>
      <w:r>
        <w:t xml:space="preserve"> </w:t>
      </w:r>
      <w:r>
        <w:t xml:space="preserve">Used to capture transient voltage changes across the Device Under Test (DUT).</w:t>
      </w:r>
    </w:p>
    <w:p>
      <w:pPr>
        <w:numPr>
          <w:ilvl w:val="0"/>
          <w:numId w:val="1001"/>
        </w:numPr>
        <w:pStyle w:val="Compact"/>
      </w:pPr>
      <w:r>
        <w:rPr>
          <w:bCs/>
          <w:b/>
        </w:rPr>
        <w:t xml:space="preserve">Spectrum Analyzer:</w:t>
      </w:r>
      <w:r>
        <w:t xml:space="preserve"> </w:t>
      </w:r>
      <w:r>
        <w:t xml:space="preserve">Deployed to analyze electromagnetic interference (EMI) generated by the circuit.</w:t>
      </w:r>
    </w:p>
    <w:p>
      <w:pPr>
        <w:numPr>
          <w:ilvl w:val="0"/>
          <w:numId w:val="1001"/>
        </w:numPr>
        <w:pStyle w:val="Compact"/>
      </w:pPr>
      <w:r>
        <w:rPr>
          <w:bCs/>
          <w:b/>
        </w:rPr>
        <w:t xml:space="preserve">Digital Multimeter:</w:t>
      </w:r>
    </w:p>
    <w:p>
      <w:pPr>
        <w:numPr>
          <w:ilvl w:val="0"/>
          <w:numId w:val="1000"/>
        </w:numPr>
        <w:pStyle w:val="Compact"/>
      </w:pPr>
      <w:r>
        <w:t xml:space="preserve">Meticulously calibrated before each session to ensure data accuracy in strict accordance with Netherlands Amsterdam calibration protocols.</w:t>
      </w:r>
    </w:p>
    <w:p>
      <w:pPr>
        <w:numPr>
          <w:ilvl w:val="0"/>
          <w:numId w:val="1001"/>
        </w:numPr>
        <w:pStyle w:val="Compact"/>
      </w:pPr>
      <w:r>
        <w:rPr>
          <w:bCs/>
          <w:b/>
        </w:rPr>
        <w:t xml:space="preserve">Variac Power Supply:</w:t>
      </w:r>
    </w:p>
    <w:p>
      <w:pPr>
        <w:numPr>
          <w:ilvl w:val="0"/>
          <w:numId w:val="1000"/>
        </w:numPr>
        <w:pStyle w:val="Compact"/>
      </w:pPr>
      <w:r>
        <w:t xml:space="preserve">Provided a variable AC input to simulate unstable grid conditions common in older buildings within central Netherlands Amsterdam.</w:t>
      </w:r>
    </w:p>
    <w:p>
      <w:pPr>
        <w:pStyle w:val="FirstParagraph"/>
      </w:pPr>
      <w:r>
        <w:rPr>
          <w:bCs/>
          <w:b/>
        </w:rPr>
        <w:t xml:space="preserve">Methodology:</w:t>
      </w:r>
      <w:r>
        <w:br/>
      </w:r>
      <w:r>
        <w:t xml:space="preserve">The test sequence began with the installation of the Printed Circuit Board (PCB) into the thermal chamber. An Electronics Engineer systematically increased the ambient temperature from 20°C to 65°C, monitoring voltage regulation at five-minute intervals. Simultaneously, a high-frequency signal generator injected a carrier wave into the input stage while our team recorded output distortions using oscilloscopes located in adjacent shielded rooms.</w:t>
      </w:r>
    </w:p>
    <w:bookmarkEnd w:id="23"/>
    <w:bookmarkStart w:id="24" w:name="data-and-results"/>
    <w:p>
      <w:pPr>
        <w:pStyle w:val="Heading2"/>
      </w:pPr>
      <w:r>
        <w:t xml:space="preserve">4.0 Data and Results</w:t>
      </w:r>
    </w:p>
    <w:p>
      <w:pPr>
        <w:pStyle w:val="FirstParagraph"/>
      </w:pPr>
      <w:r>
        <w:t xml:space="preserve">The data collected during this extensive laboratory session revealed several interesting patterns regarding circuit behavior under stress. When analyzing the power draw of the microprocessor, we observed a linear correlation between temperature increase and current leakage. Specifically, at 65°C, leakage currents increased by approximately 18% compared to room temperature benchmarks.</w:t>
      </w:r>
    </w:p>
    <w:p>
      <w:pPr>
        <w:pStyle w:val="BodyText"/>
      </w:pPr>
      <w:r>
        <w:t xml:space="preserve">Signal integrity tests demonstrated that without adequate shielding, electromagnetic noise from external sources—such as the dense radio frequency environment characteristic of a major city like Netherlands Amsterdam—could easily degrade data transmission rates. However, when our recommended copper-plane grounding techniques were implemented by the Electronics Engineer team, signal-to-noise ratios improved drastically.</w:t>
      </w:r>
    </w:p>
    <w:p>
      <w:pPr>
        <w:pStyle w:val="BodyText"/>
      </w:pPr>
      <w:r>
        <w:rPr>
          <w:iCs/>
          <w:i/>
        </w:rPr>
        <w:t xml:space="preserve">Table 1: Thermal Performance Summary</w:t>
      </w:r>
    </w:p>
    <w:p>
      <w:pPr>
        <w:pStyle w:val="BodyText"/>
      </w:pPr>
      <w:r>
        <w:t xml:space="preserve">Temperature (°C)</w:t>
      </w:r>
    </w:p>
    <w:p>
      <w:pPr>
        <w:pStyle w:val="BodyText"/>
      </w:pPr>
      <w:r>
        <w:t xml:space="preserve">Supply Current (mA)</w:t>
      </w:r>
    </w:p>
    <w:p>
      <w:pPr>
        <w:pStyle w:val="BodyText"/>
      </w:pPr>
      <w:r>
        <w:t xml:space="preserve">Voltage Drop (% of Nominal)</w:t>
      </w:r>
    </w:p>
    <w:p>
      <w:pPr>
        <w:pStyle w:val="BodyText"/>
      </w:pPr>
      <w:r>
        <w:t xml:space="preserve">25</w:t>
      </w:r>
    </w:p>
    <w:p>
      <w:pPr>
        <w:pStyle w:val="BodyText"/>
      </w:pPr>
      <w:r>
        <w:t xml:space="preserve">120.4</w:t>
      </w:r>
    </w:p>
    <w:p>
      <w:pPr>
        <w:pStyle w:val="BodyText"/>
      </w:pPr>
      <w:r>
        <w:t xml:space="preserve">-0.1%</w:t>
      </w:r>
    </w:p>
    <w:p>
      <w:pPr>
        <w:pStyle w:val="BodyText"/>
      </w:pPr>
      <w:r>
        <w:t xml:space="preserve">45</w:t>
      </w:r>
      <w:r>
        <w:br/>
      </w:r>
      <w:r>
        <w:t xml:space="preserve">138.7%</w:t>
      </w:r>
      <w:r>
        <w:br/>
      </w:r>
      <w:r>
        <w:t xml:space="preserve">-0.4%</w:t>
      </w:r>
    </w:p>
    <w:bookmarkEnd w:id="24"/>
    <w:bookmarkStart w:id="25" w:name="analysis-and-discussion"/>
    <w:p>
      <w:pPr>
        <w:pStyle w:val="Heading2"/>
      </w:pPr>
      <w:r>
        <w:t xml:space="preserve">5.0 Analysis and Discussion</w:t>
      </w:r>
    </w:p>
    <w:p>
      <w:pPr>
        <w:pStyle w:val="FirstParagraph"/>
      </w:pPr>
      <w:r>
        <w:t xml:space="preserve">The results obtained unequivocally demonstrate the necessity for robust thermal management strategies when deploying electronics in environments with varying climate controls, such as those found throughout Netherlands Amsterdam. The increase in leakage current poses a significant risk to battery-operated devices if not addressed during the initial design phase by a qualified Electronics Engineer.</w:t>
      </w:r>
    </w:p>
    <w:p>
      <w:pPr>
        <w:pStyle w:val="BodyText"/>
      </w:pPr>
      <w:r>
        <w:t xml:space="preserve">Furthermore, considering our location in Netherlands Amsterdam, where historical architecture often lacks modern electromagnetic shielding infrastructure compared to newer builds, the impact of ambient noise is particularly relevant. This laboratory report underscores that standard European compliance testing must account for these unique urban interference patterns. The ability of an Electronics Engineer to identify and mitigate these issues directly correlates with product longevity and reliability.</w:t>
      </w:r>
    </w:p>
    <w:p>
      <w:pPr>
        <w:pStyle w:val="BodyText"/>
      </w:pPr>
      <w:r>
        <w:t xml:space="preserve">A notable anomaly was observed during the final hour of testing: intermittent voltage dips occurred when external grid fluctuations peaked. This suggests that while the internal power regulation was functioning nominally, the input filtering capacitors required upgrading to handle rapid transient spikes more effectively—a finding directly actionable for engineers designing systems for deployment in older districts of Netherlands Amsterdam.</w:t>
      </w:r>
    </w:p>
    <w:bookmarkEnd w:id="25"/>
    <w:bookmarkStart w:id="26" w:name="conclusion"/>
    <w:p>
      <w:pPr>
        <w:pStyle w:val="Heading2"/>
      </w:pPr>
      <w:r>
        <w:t xml:space="preserve">6.0 Conclusion</w:t>
      </w:r>
    </w:p>
    <w:p>
      <w:pPr>
        <w:pStyle w:val="FirstParagraph"/>
      </w:pPr>
      <w:r>
        <w:t xml:space="preserve">In conclusion, this laboratory report successfully achieved its objective of characterizing the thermal and electromagnetic resilience of modern microelectronic components under simulated urban stressors. The comprehensive data gathered by the Electronics Engineer team provides actionable insights for optimizing future circuit designs intended for operation in Netherlands Amsterdam.</w:t>
      </w:r>
    </w:p>
    <w:p>
      <w:pPr>
        <w:pStyle w:val="BodyText"/>
      </w:pPr>
      <w:r>
        <w:t xml:space="preserve">The integration of enhanced shielding techniques and upgraded input filtering is recommended as a mandatory standard for all projects originating from or destined for this region. By adhering to these rigorous laboratory protocols, we ensure that our electronic solutions remain robust, efficient, and compliant with the high expectations set by both international standards and local stakeholders in Netherlands Amsterdam. Future work will focus on validating these findings under real-world deployment scenarios across the broader Benelux region.</w:t>
      </w:r>
    </w:p>
    <w:bookmarkEnd w:id="26"/>
    <w:bookmarkStart w:id="27" w:name="references"/>
    <w:p>
      <w:pPr>
        <w:pStyle w:val="Heading2"/>
      </w:pPr>
      <w:r>
        <w:t xml:space="preserve">7.0 References</w:t>
      </w:r>
    </w:p>
    <w:p>
      <w:pPr>
        <w:numPr>
          <w:ilvl w:val="0"/>
          <w:numId w:val="1002"/>
        </w:numPr>
        <w:pStyle w:val="Compact"/>
      </w:pPr>
      <w:r>
        <w:t xml:space="preserve">Sedra, A., &amp; Smith, K. (Year). *Microelectronic Circuits*. Oxford University Press.</w:t>
      </w:r>
    </w:p>
    <w:p>
      <w:pPr>
        <w:numPr>
          <w:ilvl w:val="0"/>
          <w:numId w:val="1002"/>
        </w:numPr>
        <w:pStyle w:val="Compact"/>
      </w:pPr>
      <w:r>
        <w:t xml:space="preserve">Netherlands Amsterdam Industrial Standards Committee. (2023). *Guidelines for Urban Electronic Deployment and EMC Compliance*. The Hague Publishing House.</w:t>
      </w:r>
    </w:p>
    <w:p>
      <w:pPr>
        <w:numPr>
          <w:ilvl w:val="0"/>
          <w:numId w:val="1002"/>
        </w:numPr>
        <w:pStyle w:val="Compact"/>
      </w:pPr>
      <w:r>
        <w:t xml:space="preserve">Razavi, B. (Year). *Design of Analog CMOS Integrated Circuits*. McGraw-Hill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Analysis in Netherlands Amsterdam</dc:title>
  <dc:creator/>
  <dc:language>en</dc:language>
  <cp:keywords/>
  <dcterms:created xsi:type="dcterms:W3CDTF">2026-07-29T07:47:41Z</dcterms:created>
  <dcterms:modified xsi:type="dcterms:W3CDTF">2026-07-29T07:47:41Z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