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Electronics</w:t>
      </w:r>
      <w:r>
        <w:t xml:space="preserve"> </w:t>
      </w:r>
      <w:r>
        <w:t xml:space="preserve">Engineering</w:t>
      </w:r>
      <w:r>
        <w:t xml:space="preserve"> </w:t>
      </w:r>
      <w:r>
        <w:t xml:space="preserve">Laboratory</w:t>
      </w:r>
      <w:r>
        <w:t xml:space="preserve"> </w:t>
      </w:r>
      <w:r>
        <w:t xml:space="preserve">Report:</w:t>
      </w:r>
      <w:r>
        <w:t xml:space="preserve"> </w:t>
      </w:r>
      <w:r>
        <w:t xml:space="preserve">Istanbul</w:t>
      </w:r>
      <w:r>
        <w:t xml:space="preserve"> </w:t>
      </w:r>
      <w:r>
        <w:t xml:space="preserve">Regional</w:t>
      </w:r>
      <w:r>
        <w:t xml:space="preserve"> </w:t>
      </w:r>
      <w:r>
        <w:t xml:space="preserve">Analysis</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Istanbul Technical University &amp; Regional R&amp;D Centers, Turkey Istanbul</w:t>
      </w:r>
    </w:p>
    <w:p>
      <w:pPr>
        <w:pStyle w:val="BodyText"/>
      </w:pPr>
      <w:r>
        <w:t xml:space="preserve">Prepared By:</w:t>
      </w:r>
    </w:p>
    <w:p>
      <w:pPr>
        <w:pStyle w:val="BodyText"/>
      </w:pPr>
      <w:r>
        <w:t xml:space="preserve">Sr. Electronics Engineer Lab Team</w:t>
      </w:r>
    </w:p>
    <w:p>
      <w:pPr>
        <w:pStyle w:val="BodyText"/>
      </w:pPr>
      <w:r>
        <w:rPr>
          <w:bCs/>
          <w:b/>
        </w:rPr>
        <w:t xml:space="preserve">Subject:</w:t>
      </w:r>
    </w:p>
    <w:bookmarkStart w:id="31" w:name="X9f3ad85defadf2567d6a35d4ce49ef00e6e37e7"/>
    <w:p>
      <w:pPr>
        <w:pStyle w:val="Heading1"/>
      </w:pPr>
      <w:r>
        <w:t xml:space="preserve">Laboratory Report: Electronics Engineer Performance and System Stability Assessment</w:t>
      </w:r>
    </w:p>
    <w:bookmarkStart w:id="20" w:name="abstract"/>
    <w:p>
      <w:pPr>
        <w:pStyle w:val="Heading2"/>
      </w:pPr>
      <w:r>
        <w:t xml:space="preserve">Abstract</w:t>
      </w:r>
    </w:p>
    <w:p>
      <w:pPr>
        <w:pStyle w:val="FirstParagraph"/>
      </w:pPr>
      <w:r>
        <w:t xml:space="preserve">This document serves as a critical lab report detailing the operational parameters, testing protocols, and final outcomes of recent electronic system evaluations conducted by our team of specialized Electronics Engineer professionals. The scope of this assessment is specifically tailored to the unique industrial and geographical context of Turkey Istanbul. As a global hub bridging Europe and Asia, Turkey Istanbul presents distinct challenges regarding electromagnetic interference (EMI) due to dense urban infrastructure, as well as opportunities for rapid prototyping within one of the world's most dynamic manufacturing sectors. This report outlines the rigorous testing procedures employed by each Electronics Engineer to ensure compliance with international standards while addressing local environmental variables.</w:t>
      </w:r>
    </w:p>
    <w:bookmarkEnd w:id="20"/>
    <w:bookmarkStart w:id="21" w:name="introduction"/>
    <w:p>
      <w:pPr>
        <w:pStyle w:val="Heading2"/>
      </w:pPr>
      <w:r>
        <w:t xml:space="preserve">1. Introduction</w:t>
      </w:r>
    </w:p>
    <w:p>
      <w:pPr>
        <w:pStyle w:val="FirstParagraph"/>
      </w:pPr>
      <w:r>
        <w:t xml:space="preserve">The role of the Electronics Engineer in modern industrial settings has evolved significantly, particularly within major metropolitan hubs like Turkey Istanbul. This Laboratory Report aims to document the technical findings derived from a series of stress tests and signal integrity analyses performed on next-generation IoT (Internet of Things) gateway devices. The primary objective is to validate the reliability of these devices under the specific load conditions characteristic of Turkey Istanbul’s mixed residential and commercial electrical grids.</w:t>
      </w:r>
    </w:p>
    <w:p>
      <w:pPr>
        <w:pStyle w:val="BodyText"/>
      </w:pPr>
      <w:r>
        <w:t xml:space="preserve">In this context, an Electronics Engineer must not only possess theoretical knowledge but also practical expertise in navigating the supply chain complexities and regulatory frameworks prevalent in Turkey. The city's rapid urbanization has led to increased deployment of smart grid technologies, making it a critical testbed for electronic innovations. This report highlights how our team of Electronics Engineers adapted standard testing protocols to account for the unique frequency spectrum congestion found in Turkey Istanbul, ensuring that the final product meets both local Turkish Standards Institution (TSE) requirements and European CE marking guidelines.</w:t>
      </w:r>
    </w:p>
    <w:bookmarkEnd w:id="21"/>
    <w:bookmarkStart w:id="25" w:name="methodology"/>
    <w:p>
      <w:pPr>
        <w:pStyle w:val="Heading2"/>
      </w:pPr>
      <w:r>
        <w:t xml:space="preserve">2. Methodology and Experimental Setup</w:t>
      </w:r>
    </w:p>
    <w:p>
      <w:pPr>
        <w:pStyle w:val="FirstParagraph"/>
      </w:pPr>
      <w:r>
        <w:t xml:space="preserve">The experimental phase of this project was conducted in a shielded laboratory facility located in the Maslak district of Turkey Istanbul. The setup involved three primary stages: hardware initialization, environmental simulation, and long-term stability monitoring. Each stage required precise intervention by certified Electronics Engineers to calibrate sensors and verify data acquisition systems.</w:t>
      </w:r>
    </w:p>
    <w:bookmarkStart w:id="22" w:name="hardware-configuration"/>
    <w:p>
      <w:pPr>
        <w:pStyle w:val="Heading3"/>
      </w:pPr>
      <w:r>
        <w:t xml:space="preserve">2.1 Hardware Configuration</w:t>
      </w:r>
    </w:p>
    <w:p>
      <w:pPr>
        <w:pStyle w:val="FirstParagraph"/>
      </w:pPr>
      <w:r>
        <w:t xml:space="preserve">The test subjects consisted of ten prototype PCB (Printed Circuit Board) assemblies designed for industrial automation. These boards were selected to represent the current market offerings in Turkey Istanbul’s automotive sector. The Electronics Engineer team configured a high-precision oscilloscope and logic analyzer to monitor voltage fluctuations, clock jitter, and power consumption levels in real-time.</w:t>
      </w:r>
    </w:p>
    <w:bookmarkEnd w:id="22"/>
    <w:bookmarkStart w:id="23" w:name="environmental-stressors"/>
    <w:p>
      <w:pPr>
        <w:pStyle w:val="Heading3"/>
      </w:pPr>
      <w:r>
        <w:t xml:space="preserve">2.2 Environmental Stressors</w:t>
      </w:r>
    </w:p>
    <w:p>
      <w:pPr>
        <w:pStyle w:val="FirstParagraph"/>
      </w:pPr>
      <w:r>
        <w:t xml:space="preserve">To accurately simulate the operating conditions in Turkey Istanbul, the laboratory adjusted ambient temperature settings between 15°C and 40°C with relative humidity maintained at 60%. Additionally, a power quality generator was employed to introduce voltage sags and swells typical of the regional grid infrastructure. This step was crucial because Electronics Engineers identified that transient spikes in Turkey Istanbul could cause premature failure in standard microcontroller units if not properly mitigated.</w:t>
      </w:r>
    </w:p>
    <w:bookmarkEnd w:id="23"/>
    <w:bookmarkStart w:id="24" w:name="data-acquisition"/>
    <w:p>
      <w:pPr>
        <w:pStyle w:val="Heading3"/>
      </w:pPr>
      <w:r>
        <w:t xml:space="preserve">2.3 Data Acquisition</w:t>
      </w:r>
    </w:p>
    <w:p>
      <w:pPr>
        <w:pStyle w:val="FirstParagraph"/>
      </w:pPr>
      <w:r>
        <w:t xml:space="preserve">Data was collected at intervals of 10 seconds over a period of 72 hours. Each Electronics Engineer reviewed the raw data daily to identify anomalies, ensuring that no critical failure modes were overlooked during the initial phases of testing.</w:t>
      </w:r>
    </w:p>
    <w:bookmarkEnd w:id="24"/>
    <w:bookmarkEnd w:id="25"/>
    <w:bookmarkStart w:id="27" w:name="results"/>
    <w:p>
      <w:pPr>
        <w:pStyle w:val="Heading2"/>
      </w:pPr>
      <w:r>
        <w:t xml:space="preserve">3. Results and Observations</w:t>
      </w:r>
    </w:p>
    <w:p>
      <w:pPr>
        <w:pStyle w:val="FirstParagraph"/>
      </w:pPr>
      <w:r>
        <w:t xml:space="preserve">The data collected during the laboratory sessions revealed several key insights regarding the performance of electronic components in this specific region. The following table summarizes the average performance metrics recorded by our Electronics Engineers.</w:t>
      </w:r>
    </w:p>
    <w:p>
      <w:pPr>
        <w:pStyle w:val="BodyText"/>
      </w:pPr>
      <w:r>
        <w:t xml:space="preserve">Metric</w:t>
      </w:r>
    </w:p>
    <w:p>
      <w:pPr>
        <w:pStyle w:val="BodyText"/>
      </w:pPr>
      <w:r>
        <w:t xml:space="preserve">Average Value</w:t>
      </w:r>
    </w:p>
    <w:p>
      <w:pPr>
        <w:pStyle w:val="BodyText"/>
      </w:pPr>
      <w:r>
        <w:t xml:space="preserve">Tolerance Limit (Turkey Istanbul Standard)</w:t>
      </w:r>
    </w:p>
    <w:p>
      <w:pPr>
        <w:pStyle w:val="BodyText"/>
      </w:pPr>
      <w:r>
        <w:t xml:space="preserve">&gt;</w:t>
      </w:r>
    </w:p>
    <w:p>
      <w:pPr>
        <w:pStyle w:val="BodyText"/>
      </w:pPr>
      <w:r>
        <w:t xml:space="preserve">tr &gt;</w:t>
      </w:r>
      <w:r>
        <w:t xml:space="preserve"> </w:t>
      </w:r>
      <w:r>
        <w:t xml:space="preserve">td &gt; Power Efficiency / td &gt;</w:t>
      </w:r>
      <w:r>
        <w:t xml:space="preserve"> </w:t>
      </w:r>
      <w:r>
        <w:t xml:space="preserve">td = 92.5 % / td =</w:t>
      </w:r>
      <w:r>
        <w:t xml:space="preserve"> </w:t>
      </w:r>
      <w:r>
        <w:t xml:space="preserve">td &gt;= 90 % / tr = tr&gt;</w:t>
      </w:r>
    </w:p>
    <w:p>
      <w:pPr>
        <w:pStyle w:val="BodyText"/>
      </w:pPr>
      <w:r>
        <w:t xml:space="preserve">Signal Noise Ratio (SNR)</w:t>
      </w:r>
    </w:p>
    <w:p>
      <w:pPr>
        <w:pStyle w:val="BodyText"/>
      </w:pPr>
      <w:r>
        <w:t xml:space="preserve">45 dB</w:t>
      </w:r>
    </w:p>
    <w:p>
      <w:pPr>
        <w:pStyle w:val="BodyText"/>
      </w:pPr>
      <w:r>
        <w:t xml:space="preserve">&gt; 40 dB</w:t>
      </w:r>
    </w:p>
    <w:p>
      <w:pPr>
        <w:pStyle w:val="BodyText"/>
      </w:pPr>
      <w:r>
        <w:t xml:space="preserve">Fault Rate per 10k Hours</w:t>
      </w:r>
    </w:p>
    <w:p>
      <w:pPr>
        <w:pStyle w:val="BodyText"/>
      </w:pPr>
      <w:r>
        <w:t xml:space="preserve">0.8%</w:t>
      </w:r>
    </w:p>
    <w:p>
      <w:pPr>
        <w:pStyle w:val="BodyText"/>
      </w:pPr>
      <w:r>
        <w:t xml:space="preserve">Thermal Runaway Incidents</w:t>
      </w:r>
    </w:p>
    <w:p>
      <w:pPr>
        <w:pStyle w:val="BodyText"/>
      </w:pPr>
      <w:r>
        <w:t xml:space="preserve">Zero Occurrences</w:t>
      </w:r>
    </w:p>
    <w:p>
      <w:pPr>
        <w:pStyle w:val="BodyText"/>
      </w:pPr>
      <w:r>
        <w:t xml:space="preserve">The results indicate that the prototypes performed exceptionally well, exceeding the baseline expectations set by the initial design specifications. Notably, the power efficiency remained stable despite fluctuations in input voltage, a finding that is particularly relevant for Electronics Engineers working in regions with less stable grid infrastructure like certain parts of Turkey Istanbul.</w:t>
      </w:r>
    </w:p>
    <w:bookmarkStart w:id="26" w:name="electromagnetic-compatibility-emc"/>
    <w:p>
      <w:pPr>
        <w:pStyle w:val="Heading3"/>
      </w:pPr>
      <w:r>
        <w:t xml:space="preserve">3.1 Electromagnetic Compatibility (EMC)</w:t>
      </w:r>
    </w:p>
    <w:p>
      <w:pPr>
        <w:pStyle w:val="FirstParagraph"/>
      </w:pPr>
      <w:r>
        <w:t xml:space="preserve">A significant portion of the lab report focuses on EMC testing. In the dense urban environment of Turkey Istanbul, wireless signals from multiple sources can interfere with sensitive electronic equipment. Our Electronics Engineers observed that while initial prototypes exhibited minor interference peaks, subsequent shielding modifications brought emissions well below regulatory limits. This iterative process underscores the importance of experienced Electronics Engineers in refining designs for specific geographic markets.</w:t>
      </w:r>
    </w:p>
    <w:bookmarkEnd w:id="26"/>
    <w:bookmarkEnd w:id="27"/>
    <w:bookmarkStart w:id="28" w:name="discussion"/>
    <w:p>
      <w:pPr>
        <w:pStyle w:val="Heading2"/>
      </w:pPr>
      <w:r>
        <w:t xml:space="preserve">4. Discussion</w:t>
      </w:r>
    </w:p>
    <w:p>
      <w:pPr>
        <w:pStyle w:val="FirstParagraph"/>
      </w:pPr>
      <w:r>
        <w:t xml:space="preserve">The findings from this laboratory report have profound implications for manufacturers operating in Turkey Istanbul. The data suggests that while local electronic components meet international quality standards, they require specific tuning to handle the unique environmental and electromagnetic conditions of the region. For instance, the higher ambient temperatures experienced during summer months in Turkey Istanbul necessitate enhanced thermal management strategies, a concern frequently addressed by our team of Electronics Engineers.</w:t>
      </w:r>
    </w:p>
    <w:p>
      <w:pPr>
        <w:pStyle w:val="BodyText"/>
      </w:pPr>
      <w:r>
        <w:t xml:space="preserve">Furthermore, the report highlights a growing trend in Turkey Istanbul towards miniaturization of electronic devices. As space becomes more constrained in urban centers like Turkey Istanbul, Electronics Engineers must increasingly focus on compact PCB layouts and high-density interconnects without compromising signal integrity. This challenge requires advanced simulation tools and a deep understanding of material sciences, both of which were utilized extensively during this laboratory study.</w:t>
      </w:r>
    </w:p>
    <w:bookmarkEnd w:id="28"/>
    <w:bookmarkStart w:id="29" w:name="conclusion"/>
    <w:p>
      <w:pPr>
        <w:pStyle w:val="Heading2"/>
      </w:pPr>
      <w:r>
        <w:t xml:space="preserve">5. Conclusion</w:t>
      </w:r>
    </w:p>
    <w:p>
      <w:pPr>
        <w:pStyle w:val="FirstParagraph"/>
      </w:pPr>
      <w:r>
        <w:t xml:space="preserve">In conclusion, this Lab Report demonstrates that the electronic systems tested are fully capable of operating reliably in the challenging environment of Turkey Istanbul. The meticulous work performed by our Electronics Engineers ensured that all design flaws were identified and rectified before mass production. The successful integration of local regulatory requirements with global engineering standards positions these products favorably for market entry in Turkey Istanbul.</w:t>
      </w:r>
    </w:p>
    <w:p>
      <w:pPr>
        <w:pStyle w:val="BodyText"/>
      </w:pPr>
      <w:r>
        <w:t xml:space="preserve">It is recommended that future iterations continue to monitor long-term reliability data, particularly focusing on the aging effects of capacitors and solder joints under thermal stress. For any Electronics Engineer involved in projects targeting Turkey Istanbul, this report serves as a foundational document highlighting the critical parameters that must be considered during the design and testing phases.</w:t>
      </w:r>
    </w:p>
    <w:bookmarkEnd w:id="29"/>
    <w:bookmarkStart w:id="30" w:name="references"/>
    <w:p>
      <w:pPr>
        <w:pStyle w:val="Heading2"/>
      </w:pPr>
      <w:r>
        <w:t xml:space="preserve">6. References</w:t>
      </w:r>
    </w:p>
    <w:p>
      <w:pPr>
        <w:numPr>
          <w:ilvl w:val="0"/>
          <w:numId w:val="1001"/>
        </w:numPr>
        <w:pStyle w:val="Compact"/>
      </w:pPr>
      <w:r>
        <w:t xml:space="preserve">Turkish Standards Institution (TSE). "Electromagnetic Compatibility Requirements for Information Technology Equipment." Ankara, Turkey.</w:t>
      </w:r>
    </w:p>
    <w:p>
      <w:pPr>
        <w:numPr>
          <w:ilvl w:val="0"/>
          <w:numId w:val="1001"/>
        </w:numPr>
        <w:pStyle w:val="Compact"/>
      </w:pPr>
      <w:r>
        <w:t xml:space="preserve">Istanbul Chamber of Industry. "Annual Report on Electronics Manufacturing Trends in Turkey Istanbul." 2023.</w:t>
      </w:r>
    </w:p>
    <w:p>
      <w:pPr>
        <w:numPr>
          <w:ilvl w:val="0"/>
          <w:numId w:val="1001"/>
        </w:numPr>
        <w:pStyle w:val="Compact"/>
      </w:pPr>
      <w:r>
        <w:t xml:space="preserve">National Instrument Corporation. "Guidelines for Signal Integrity Testing in High-Density PCBs."</w:t>
      </w:r>
    </w:p>
    <w:p>
      <w:pPr>
        <w:pStyle w:val="FirstParagraph"/>
      </w:pPr>
      <w:r>
        <w:t xml:space="preserve">End of Laboratory Report | Prepared for Regional Operations in Turkey Istanbul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Electronics Engineering Laboratory Report: Istanbul Regional Analysis</dc:title>
  <dc:creator/>
  <dc:language>en</dc:language>
  <cp:keywords/>
  <dcterms:created xsi:type="dcterms:W3CDTF">2026-07-29T11:58:17Z</dcterms:created>
  <dcterms:modified xsi:type="dcterms:W3CDTF">2026-07-29T11:58:17Z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