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27" w:name="corporate-lab-report-documentation"/>
    <w:p>
      <w:pPr>
        <w:pStyle w:val="Heading1"/>
      </w:pPr>
      <w:r>
        <w:t xml:space="preserve">CORPORATE LAB REPORT DOCUMENTATION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Management, North America Division</w:t>
      </w:r>
    </w:p>
    <w:p>
      <w:pPr>
        <w:pStyle w:val="BodyText"/>
      </w:pPr>
      <w:r>
        <w:rPr>
          <w:bCs/>
          <w:b/>
        </w:rPr>
        <w:t xml:space="preserve">From:</w:t>
      </w:r>
      <w:r>
        <w:t xml:space="preserve"> </w:t>
      </w:r>
      <w:r>
        <w:t xml:space="preserve">Lead Electronics Engineer</w:t>
      </w:r>
    </w:p>
    <w:p>
      <w:pPr>
        <w:pStyle w:val="BodyText"/>
      </w:pPr>
      <w:r>
        <w:t xml:space="preserve">United States Chicago Metropolitan Area Laboratory Facility</w:t>
      </w:r>
      <w:r>
        <w:t xml:space="preserve"> </w:t>
      </w:r>
      <w:r>
        <w:t xml:space="preserve">&lt; p &gt;&lt; Strong &gt;Subject :&lt; /Strong &gt; System Integrity Verification and Component Stress Analysis for Urban Grid Integration Protocols</w:t>
      </w:r>
    </w:p>
    <w:bookmarkStart w:id="20" w:name="executive-summary"/>
    <w:p>
      <w:pPr>
        <w:pStyle w:val="Heading2"/>
      </w:pPr>
      <w:r>
        <w:t xml:space="preserve">1. Executive Summary</w:t>
      </w:r>
    </w:p>
    <w:p>
      <w:pPr>
        <w:pStyle w:val="FirstParagraph"/>
      </w:pPr>
      <w:r>
        <w:t xml:space="preserve">This comprehensive Lab Report details the findings from a series of rigorous tests conducted on next-generation power management integrated circuits (PMICs) intended for deployment within critical infrastructure projects across the United States Chicago region. As urban density increases in major metropolitan hubs like Chicago, the demand for reliable, high-efficiency electronic systems capable of withstanding extreme environmental fluctuations has never been higher. The primary objective of this laboratory session was to validate the thermal stability and electromagnetic compatibility (EMC) of these components under simulated peak-load conditions typical of the Great Lakes region.</w:t>
      </w:r>
    </w:p>
    <w:p>
      <w:pPr>
        <w:pStyle w:val="BodyText"/>
      </w:pPr>
      <w:r>
        <w:t xml:space="preserve">The testing protocol adhered strictly to IEEE standards for electronics engineering, ensuring that all data collected meets the rigorous regulatory requirements imposed by federal agencies and local municipal codes in Illinois. The results indicate that while the prototype units performed within acceptable tolerances at ambient temperatures, significant thermal throttling was observed under high-frequency switching operations, necessitating a redesign of the heat dissipation architecture before mass production can proceed.</w:t>
      </w:r>
    </w:p>
    <w:bookmarkEnd w:id="20"/>
    <w:bookmarkStart w:id="21" w:name="introduction-and-background"/>
    <w:p>
      <w:pPr>
        <w:pStyle w:val="Heading2"/>
      </w:pPr>
      <w:r>
        <w:t xml:space="preserve">2. Introduction and Background</w:t>
      </w:r>
    </w:p>
    <w:p>
      <w:pPr>
        <w:pStyle w:val="FirstParagraph"/>
      </w:pPr>
      <w:r>
        <w:t xml:space="preserve">The role of an Electronics Engineer in today’s rapidly evolving technological landscape requires a deep understanding not only of circuit theory but also of environmental adaptability. In the context of the United States Chicago area, engineers must account for distinct seasonal variations ranging from humid summers to severe winter storms. These environmental factors directly impact the longevity and performance of electronic hardware deployed in smart grid technologies, transportation control systems, and healthcare facilities.</w:t>
      </w:r>
    </w:p>
    <w:p>
      <w:pPr>
        <w:pStyle w:val="BodyText"/>
      </w:pPr>
      <w:r>
        <w:t xml:space="preserve">This Lab Report serves as a formal documentation of our efforts to mitigate these risks. By simulating the harsh conditions found in Northern Illinois, we aim to ensure that our products do not fail during critical operational windows. The motivation behind this study stems from recent incidents in neighboring jurisdictions where premature component failure led to service disruptions. Our goal is to preemptively address these vulnerabilities through precise laboratory analysis and subsequent engineering modifications.</w:t>
      </w:r>
    </w:p>
    <w:bookmarkEnd w:id="21"/>
    <w:bookmarkStart w:id="22" w:name="experimental-setup-and-methodology"/>
    <w:p>
      <w:pPr>
        <w:pStyle w:val="Heading2"/>
      </w:pPr>
      <w:r>
        <w:t xml:space="preserve">3. Experimental Setup and Methodology</w:t>
      </w:r>
    </w:p>
    <w:p>
      <w:pPr>
        <w:pStyle w:val="FirstParagraph"/>
      </w:pPr>
      <w:r>
        <w:t xml:space="preserve">To achieve accurate data, the following equipment was utilized within our controlled laboratory environment:</w:t>
      </w:r>
    </w:p>
    <w:p>
      <w:pPr>
        <w:numPr>
          <w:ilvl w:val="0"/>
          <w:numId w:val="1001"/>
        </w:numPr>
        <w:pStyle w:val="Compact"/>
      </w:pPr>
      <w:r>
        <w:rPr>
          <w:bCs/>
          <w:b/>
        </w:rPr>
        <w:t xml:space="preserve">Spectrum Analyzer (Keysight N9020B):</w:t>
      </w:r>
      <w:r>
        <w:t xml:space="preserve"> </w:t>
      </w:r>
      <w:r>
        <w:t xml:space="preserve">Used for measuring noise floor and signal integrity.</w:t>
      </w:r>
    </w:p>
    <w:p>
      <w:pPr>
        <w:numPr>
          <w:ilvl w:val="0"/>
          <w:numId w:val="1001"/>
        </w:numPr>
        <w:pStyle w:val="Compact"/>
      </w:pPr>
      <w:r>
        <w:rPr>
          <w:bCs/>
          <w:b/>
        </w:rPr>
        <w:t xml:space="preserve">Thermal Chamber (Climats CS-50):</w:t>
      </w:r>
      <w:r>
        <w:t xml:space="preserve"> </w:t>
      </w:r>
      <w:r>
        <w:t xml:space="preserve">Capable of simulating temperatures from -40°C to +125°C, covering the extremes expected in Chicago winters.</w:t>
      </w:r>
    </w:p>
    <w:p>
      <w:pPr>
        <w:numPr>
          <w:ilvl w:val="0"/>
          <w:numId w:val="1001"/>
        </w:numPr>
        <w:pStyle w:val="Compact"/>
      </w:pPr>
      <w:r>
        <w:rPr>
          <w:bCs/>
          <w:b/>
        </w:rPr>
        <w:t xml:space="preserve">Digital Multimeter (Fluke 87V):</w:t>
      </w:r>
      <w:r>
        <w:t xml:space="preserve"> </w:t>
      </w:r>
      <w:r>
        <w:t xml:space="preserve">For precise voltage and current measurements at various nodes within the circuit.</w:t>
      </w:r>
    </w:p>
    <w:p>
      <w:pPr>
        <w:numPr>
          <w:ilvl w:val="0"/>
          <w:numId w:val="1001"/>
        </w:numPr>
        <w:pStyle w:val="Compact"/>
      </w:pPr>
      <w:r>
        <w:rPr>
          <w:bCs/>
          <w:b/>
        </w:rPr>
        <w:t xml:space="preserve">Oscilloscope (Tektronix MDO3024):</w:t>
      </w:r>
      <w:r>
        <w:t xml:space="preserve"> </w:t>
      </w:r>
      <w:r>
        <w:t xml:space="preserve">To capture transient responses and ripple effects during load switching.</w:t>
      </w:r>
    </w:p>
    <w:p>
      <w:pPr>
        <w:pStyle w:val="FirstParagraph"/>
      </w:pPr>
      <w:r>
        <w:t xml:space="preserve">The methodology involved subjecting three batches of prototype PMICs to varying thermal loads. Each batch was placed in the thermal chamber, and the temperature was ramped up in 10°C increments every 30 minutes. Simultaneously, electrical stress tests were applied using a programmable DC power supply to simulate peak current draws observed in real-world applications within dense urban environments.</w:t>
      </w:r>
    </w:p>
    <w:bookmarkEnd w:id="22"/>
    <w:bookmarkStart w:id="23" w:name="data-collection-and-observations"/>
    <w:p>
      <w:pPr>
        <w:pStyle w:val="Heading2"/>
      </w:pPr>
      <w:r>
        <w:t xml:space="preserve">4. Data Collection and Observations</w:t>
      </w:r>
    </w:p>
    <w:p>
      <w:pPr>
        <w:pStyle w:val="FirstParagraph"/>
      </w:pPr>
      <w:r>
        <w:t xml:space="preserve">The data collected during this phase of the experiment revealed critical insights into the behavior of the electronic components under stress. The following table summarizes key performance metrics recorded at various temperature intervals:</w:t>
      </w:r>
    </w:p>
    <w:p>
      <w:pPr>
        <w:pStyle w:val="BodyText"/>
      </w:pPr>
      <w:r>
        <w:t xml:space="preserve">Ambient Temperature (°C)</w:t>
      </w:r>
    </w:p>
    <w:p>
      <w:pPr>
        <w:pStyle w:val="BodyText"/>
      </w:pPr>
      <w:r>
        <w:t xml:space="preserve">Junction Temp Rise (°C)</w:t>
      </w:r>
    </w:p>
    <w:p>
      <w:pPr>
        <w:pStyle w:val="BodyText"/>
      </w:pPr>
      <w:r>
        <w:t xml:space="preserve">Voltage Regulation Error (%)</w:t>
      </w:r>
    </w:p>
    <w:p>
      <w:pPr>
        <w:pStyle w:val="BodyText"/>
      </w:pPr>
      <w:r>
        <w:t xml:space="preserve">Noise Floor (dBm/Hz)</w:t>
      </w:r>
    </w:p>
    <w:p>
      <w:pPr>
        <w:pStyle w:val="BodyText"/>
      </w:pPr>
      <w:r>
        <w:t xml:space="preserve">-20</w:t>
      </w:r>
    </w:p>
    <w:p>
      <w:pPr>
        <w:pStyle w:val="BodyText"/>
      </w:pPr>
      <w:r>
        <w:t xml:space="preserve">+45.2</w:t>
      </w:r>
    </w:p>
    <w:p>
      <w:pPr>
        <w:pStyle w:val="BodyText"/>
      </w:pPr>
      <w:r>
        <w:t xml:space="preserve">+0.15</w:t>
      </w:r>
    </w:p>
    <w:p>
      <w:pPr>
        <w:pStyle w:val="BodyText"/>
      </w:pPr>
      <w:r>
        <w:t xml:space="preserve">-85.3</w:t>
      </w:r>
    </w:p>
    <w:p>
      <w:pPr>
        <w:pStyle w:val="BodyText"/>
      </w:pPr>
      <w:r>
        <w:t xml:space="preserve">Observation:</w:t>
      </w:r>
    </w:p>
    <w:p>
      <w:pPr>
        <w:pStyle w:val="BodyText"/>
      </w:pPr>
      <w:r>
        <w:t xml:space="preserve">At low temperatures, the components exhibited slightly increased resistance, but overall performance remained stable. However, as temperature rose above 85°C in the chamber (simulating internal heat buildup combined with high ambient heat), we observed a significant deviation in voltage regulation.</w:t>
      </w:r>
    </w:p>
    <w:p>
      <w:pPr>
        <w:pStyle w:val="BodyText"/>
      </w:pPr>
      <w:r>
        <w:t xml:space="preserve">Notably, at junction temperatures exceeding 105°C, the switching efficiency dropped by approximately 4%. This drop is attributed to increased leakage currents within the MOSFET structures. Furthermore, spectral analysis indicated an increase in electromagnetic interference (EMI) emissions when the unit was operating near its thermal limits. This finding is particularly concerning for applications in Chicago’s densely packed urban centers where sensitive medical and communication equipment operates in close proximity.</w:t>
      </w:r>
    </w:p>
    <w:bookmarkEnd w:id="23"/>
    <w:bookmarkStart w:id="24" w:name="analysis-and-discussion"/>
    <w:p>
      <w:pPr>
        <w:pStyle w:val="Heading2"/>
      </w:pPr>
      <w:r>
        <w:t xml:space="preserve">5. Analysis and Discussion</w:t>
      </w:r>
    </w:p>
    <w:p>
      <w:pPr>
        <w:pStyle w:val="FirstParagraph"/>
      </w:pPr>
      <w:r>
        <w:t xml:space="preserve">The observed thermal throttling suggests that the current layout of the printed circuit board (PCB) does not adequately distribute heat away from the central processing core. For an Electronics Engineer working on projects within the United States Chicago framework, this is a critical failure mode that must be addressed. The city’s infrastructure often relies on underground conduits and confined spaces where passive cooling is insufficient.</w:t>
      </w:r>
    </w:p>
    <w:p>
      <w:pPr>
        <w:pStyle w:val="BodyText"/>
      </w:pPr>
      <w:r>
        <w:t xml:space="preserve">Comparing our results with industry benchmarks for similar devices used in Midwest climates, we find that our prototype lags behind by roughly 15% in thermal resistance efficiency. This gap implies that without intervention, the lifespan of these components could be reduced by up to 30% compared to competitors’ products. The increased EMI noise floor also raises compliance issues with FCC regulations regarding emissions in commercial bands. It is imperative that we revisit the grounding scheme and shielding materials used in the prototype housing.</w:t>
      </w:r>
    </w:p>
    <w:bookmarkEnd w:id="24"/>
    <w:bookmarkStart w:id="25" w:name="conclusions"/>
    <w:p>
      <w:pPr>
        <w:pStyle w:val="Heading2"/>
      </w:pPr>
      <w:r>
        <w:t xml:space="preserve">6. Conclusions</w:t>
      </w:r>
    </w:p>
    <w:p>
      <w:pPr>
        <w:pStyle w:val="FirstParagraph"/>
      </w:pPr>
      <w:r>
        <w:t xml:space="preserve">In conclusion, while the prototype PMIC demonstrates robust electrical functionality under nominal conditions, it fails to meet the stringent thermal and electromagnetic requirements necessary for reliable deployment in challenging environments like those found in United States Chicago. The Electronics Engineer team recommends immediate redesign efforts focusing on enhanced thermal via structures and improved shielding techniques.</w:t>
      </w:r>
    </w:p>
    <w:p>
      <w:pPr>
        <w:pStyle w:val="BodyText"/>
      </w:pPr>
      <w:r>
        <w:t xml:space="preserve">Future testing should focus on validating these proposed modifications under accelerated life testing (ALT) conditions to ensure long-term reliability. By addressing these issues now, we can guarantee that our systems will perform reliably for the residents and businesses of Chicago, maintaining safety and continuity in critical urban services.</w:t>
      </w:r>
    </w:p>
    <w:bookmarkEnd w:id="25"/>
    <w:bookmarkStart w:id="26" w:name="recommendations"/>
    <w:p>
      <w:pPr>
        <w:pStyle w:val="Heading2"/>
      </w:pPr>
      <w:r>
        <w:t xml:space="preserve">7. Recommendations</w:t>
      </w:r>
    </w:p>
    <w:p>
      <w:pPr>
        <w:pStyle w:val="FirstParagraph"/>
      </w:pPr>
      <w:r>
        <w:rPr>
          <w:bCs/>
          <w:b/>
        </w:rPr>
        <w:t xml:space="preserve">Redefine PCB Layout:</w:t>
      </w:r>
      <w:r>
        <w:t xml:space="preserve"> </w:t>
      </w:r>
      <w:r>
        <w:t xml:space="preserve">Increase copper pour areas around power components to improve heat dissipation.</w:t>
      </w:r>
    </w:p>
    <w:p>
      <w:pPr>
        <w:pStyle w:val="BodyText"/>
      </w:pPr>
      <w:r>
        <w:rPr>
          <w:bCs/>
          <w:b/>
        </w:rPr>
        <w:t xml:space="preserve">Materiel Selection:</w:t>
      </w:r>
      <w:r>
        <w:t xml:space="preserve"> </w:t>
      </w:r>
      <w:r>
        <w:t xml:space="preserve">Evaluate high-thermal-conductivity substrates such as metal-core PCBs or aluminum nitride ceramics for the next iteration.</w:t>
      </w:r>
      <w:r>
        <w:t xml:space="preserve"> </w:t>
      </w:r>
      <w:r>
        <w:t xml:space="preserve">&lt; li &gt;&lt; Strong &gt;EMI Filtering :&lt; /Strong &gt; Add ferrite beads and optimized capacitive filtering stages to mitigate noise emissions observed at high temperatures.</w:t>
      </w:r>
      <w:r>
        <w:t xml:space="preserve"> </w:t>
      </w:r>
      <w:r>
        <w:t xml:space="preserve">&lt; LI &gt;&lt; Strong &gt;Extended Testing :&lt; /Strong Conduct thermal cycling tests specifically mimicking the diurnal temperature swings of Chicago to validate long-term structural integrity.</w:t>
      </w:r>
    </w:p>
    <w:p>
      <w:pPr>
        <w:pStyle w:val="BodyText"/>
      </w:pPr>
      <w:r>
        <w:rPr>
          <w:bCs/>
          <w:b/>
        </w:rPr>
        <w:t xml:space="preserve">Prepared By:</w:t>
      </w:r>
    </w:p>
    <w:p>
      <w:pPr>
        <w:pStyle w:val="BodyText"/>
      </w:pPr>
      <w:r>
        <w:t xml:space="preserve">Jane Doe, Senior Electronics Engineer</w:t>
      </w:r>
    </w:p>
    <w:p>
      <w:pPr>
        <w:pStyle w:val="BodyText"/>
      </w:pPr>
      <w:r>
        <w:rPr>
          <w:bCs/>
          <w:b/>
        </w:rPr>
        <w:t xml:space="preserve">Reviewed By:</w:t>
      </w:r>
    </w:p>
    <w:p>
      <w:pPr>
        <w:pStyle w:val="BodyText"/>
      </w:pPr>
      <w:r>
        <w:t xml:space="preserve">R. Smith, Chief Technology Officer</w:t>
      </w:r>
    </w:p>
    <w:p>
      <w:r>
        <w:pict>
          <v:rect style="width:0;height:1.5pt" o:hralign="center" o:hrstd="t" o:hr="t"/>
        </w:pict>
      </w:r>
    </w:p>
    <w:p>
      <w:pPr>
        <w:pStyle w:val="FirstParagraph"/>
      </w:pPr>
      <w:r>
        <w:rPr>
          <w:iCs/>
          <w:i/>
        </w:rPr>
        <w:t xml:space="preserve">This document is confidential and intended solely for internal use by the engineering department. Unauthorized distribution outside the United States Chicago regional office is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Lab Report: United States Chicago</dc:title>
  <dc:creator/>
  <dc:language>en</dc:language>
  <cp:keywords/>
  <dcterms:created xsi:type="dcterms:W3CDTF">2026-07-29T03:28:21Z</dcterms:created>
  <dcterms:modified xsi:type="dcterms:W3CDTF">2026-07-29T03:28:21Z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