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Circuit</w:t>
      </w:r>
      <w:r>
        <w:t xml:space="preserve"> </w:t>
      </w:r>
      <w:r>
        <w:t xml:space="preserve">Analysis</w:t>
      </w:r>
      <w:r>
        <w:t xml:space="preserve"> </w:t>
      </w:r>
      <w:r>
        <w:t xml:space="preserve">and</w:t>
      </w:r>
      <w:r>
        <w:t xml:space="preserve"> </w:t>
      </w:r>
      <w:r>
        <w:t xml:space="preserve">Prototyping</w:t>
      </w:r>
    </w:p>
    <w:bookmarkStart w:id="32" w:name="Xca7b04e98ec2cfe240741c5b35b7ecbfabec84e"/>
    <w:p>
      <w:pPr>
        <w:pStyle w:val="Heading1"/>
      </w:pPr>
      <w:r>
        <w:t xml:space="preserve">Lab Report: Advanced Circuit Analysis and Prototyping</w:t>
      </w:r>
    </w:p>
    <w:p>
      <w:pPr>
        <w:pStyle w:val="FirstParagraph"/>
      </w:pPr>
      <w:r>
        <w:rPr>
          <w:bCs/>
          <w:b/>
        </w:rPr>
        <w:t xml:space="preserve">Date:</w:t>
      </w:r>
      <w:r>
        <w:t xml:space="preserve"> </w:t>
      </w:r>
      <w:r>
        <w:t xml:space="preserve">October 24, 2023</w:t>
      </w:r>
    </w:p>
    <w:p>
      <w:pPr>
        <w:pStyle w:val="BodyText"/>
      </w:pPr>
      <w:r>
        <w:rPr>
          <w:bCs/>
          <w:b/>
        </w:rPr>
        <w:t xml:space="preserve">Institution:</w:t>
      </w:r>
    </w:p>
    <w:p>
      <w:pPr>
        <w:pStyle w:val="BodyText"/>
      </w:pPr>
      <w:r>
        <w:t xml:space="preserve">The Electronic Systems Development Unit, United States San Francisco Division.</w:t>
      </w:r>
    </w:p>
    <w:p>
      <w:pPr>
        <w:pStyle w:val="BodyText"/>
      </w:pPr>
      <w:r>
        <w:br/>
      </w:r>
    </w:p>
    <w:p>
      <w:pPr>
        <w:pStyle w:val="BodyText"/>
      </w:pPr>
      <w:r>
        <w:t xml:space="preserve">Location Address:: The Golden Gate Innovation Hub, United States San Francisco. This facility serves as the central testing ground for next-generation embedded systems and high-frequency analog circuits tailored for the Pacific Rim market.</w:t>
      </w:r>
    </w:p>
    <w:p>
      <w:pPr>
        <w:pStyle w:val="BodyText"/>
      </w:pPr>
      <w:r>
        <w:rPr>
          <w:bCs/>
          <w:b/>
        </w:rPr>
        <w:t xml:space="preserve">Prepared By:</w:t>
      </w:r>
      <w:r>
        <w:t xml:space="preserve">: Senior Electronics Engineer</w:t>
      </w:r>
    </w:p>
    <w:p>
      <w:pPr>
        <w:pStyle w:val="BodyText"/>
      </w:pPr>
      <w:r>
        <w:br/>
      </w:r>
    </w:p>
    <w:p>
      <w:pPr>
        <w:pStyle w:val="BodyText"/>
      </w:pPr>
      <w:r>
        <w:t xml:space="preserve">Crew Member:: Junior Technician J. Doe.</w:t>
      </w:r>
    </w:p>
    <w:bookmarkStart w:id="20" w:name="executive-summary"/>
    <w:p>
      <w:pPr>
        <w:pStyle w:val="Heading2"/>
      </w:pPr>
      <w:r>
        <w:t xml:space="preserve">1.0 Executive Summary</w:t>
      </w:r>
    </w:p>
    <w:p>
      <w:pPr>
        <w:pStyle w:val="FirstParagraph"/>
      </w:pPr>
      <w:r>
        <w:t xml:space="preserve">This laboratory report details the comprehensive testing, analysis, and validation of a newly designed multi-stage amplifier circuit intended for use in high-density data transmission modules. The primary objective of this study was to verify the stability and signal integrity of the prototype under varying thermal conditions typical of server environments in major metropolitan areas. Conducted within our facilities in</w:t>
      </w:r>
      <w:r>
        <w:t xml:space="preserve"> </w:t>
      </w:r>
      <w:r>
        <w:rPr>
          <w:bCs/>
          <w:b/>
        </w:rPr>
        <w:t xml:space="preserve">United States San Francisco</w:t>
      </w:r>
      <w:r>
        <w:t xml:space="preserve">, this experiment highlights the rigorous standards maintained by our team of</w:t>
      </w:r>
      <w:r>
        <w:t xml:space="preserve"> </w:t>
      </w:r>
      <w:r>
        <w:rPr>
          <w:bCs/>
          <w:b/>
        </w:rPr>
        <w:t xml:space="preserve">Electronics Engineer</w:t>
      </w:r>
      <w:r>
        <w:t xml:space="preserve">s to ensure compliance with international telecommunications regulations. The results indicate a successful gain stabilization with negligible harmonic distortion, confirming the viability of the design for mass production.</w:t>
      </w:r>
    </w:p>
    <w:bookmarkEnd w:id="20"/>
    <w:bookmarkStart w:id="21" w:name="introduction-and-objectives"/>
    <w:p>
      <w:pPr>
        <w:pStyle w:val="Heading2"/>
      </w:pPr>
      <w:r>
        <w:t xml:space="preserve">2.0 Introduction and Objectives</w:t>
      </w:r>
    </w:p>
    <w:p>
      <w:pPr>
        <w:pStyle w:val="FirstParagraph"/>
      </w:pPr>
      <w:r>
        <w:t xml:space="preserve">In the rapidly evolving landscape of consumer electronics and industrial automation, precision in circuit design is paramount. As an</w:t>
      </w:r>
      <w:r>
        <w:t xml:space="preserve"> </w:t>
      </w:r>
      <w:r>
        <w:rPr>
          <w:bCs/>
          <w:b/>
        </w:rPr>
        <w:t xml:space="preserve">Electronics Engineer</w:t>
      </w:r>
      <w:r>
        <w:t xml:space="preserve">, one must constantly balance power efficiency with signal fidelity. This lab report serves as a formal documentation of the experimental phase regarding Project Aurora, a low-noise amplifier (LNA) designed for 5G infrastructure components.</w:t>
      </w:r>
    </w:p>
    <w:p>
      <w:pPr>
        <w:pStyle w:val="BodyText"/>
      </w:pPr>
      <w:r>
        <w:t xml:space="preserve">The specific objectives of this laboratory session were threefold:</w:t>
      </w:r>
    </w:p>
    <w:p>
      <w:pPr>
        <w:numPr>
          <w:ilvl w:val="0"/>
          <w:numId w:val="1001"/>
        </w:numPr>
        <w:pStyle w:val="Compact"/>
      </w:pPr>
      <w:r>
        <w:t xml:space="preserve">To characterize the frequency response of the LNA across the 3.5 GHz to 6 GHz bandwidth.</w:t>
      </w:r>
    </w:p>
    <w:p>
      <w:pPr>
        <w:numPr>
          <w:ilvl w:val="0"/>
          <w:numId w:val="1001"/>
        </w:numPr>
        <w:pStyle w:val="Compact"/>
      </w:pPr>
      <w:r>
        <w:t xml:space="preserve">To evaluate thermal drift effects on gain stability when operating in an enclosed chassis.</w:t>
      </w:r>
    </w:p>
    <w:p>
      <w:pPr>
        <w:numPr>
          <w:ilvl w:val="0"/>
          <w:numId w:val="1001"/>
        </w:numPr>
        <w:pStyle w:val="Compact"/>
      </w:pPr>
      <w:r>
        <w:t xml:space="preserve">To validate electromagnetic interference (EMI) shielding effectiveness according to FCC standards applicable in</w:t>
      </w:r>
      <w:r>
        <w:t xml:space="preserve"> </w:t>
      </w:r>
      <w:r>
        <w:rPr>
          <w:bCs/>
          <w:b/>
        </w:rPr>
        <w:t xml:space="preserve">United States San Francisco</w:t>
      </w:r>
      <w:r>
        <w:t xml:space="preserve">.</w:t>
      </w:r>
    </w:p>
    <w:p>
      <w:pPr>
        <w:pStyle w:val="FirstParagraph"/>
      </w:pPr>
      <w:r>
        <w:t xml:space="preserve">The location of this laboratory in</w:t>
      </w:r>
      <w:r>
        <w:t xml:space="preserve"> </w:t>
      </w:r>
      <w:r>
        <w:rPr>
          <w:bCs/>
          <w:b/>
        </w:rPr>
        <w:t xml:space="preserve">United States San Francisco</w:t>
      </w:r>
      <w:hyperlink w:anchor="ref1">
        <w:r>
          <w:rPr>
            <w:rStyle w:val="Hyperlink"/>
          </w:rPr>
          <w:t xml:space="preserve">[1]</w:t>
        </w:r>
      </w:hyperlink>
      <w:r>
        <w:t xml:space="preserve">, a global hub for technology innovation, provides unique access to advanced spectrum analysis tools and real-world interference data, allowing our</w:t>
      </w:r>
      <w:r>
        <w:t xml:space="preserve"> </w:t>
      </w:r>
      <w:r>
        <w:rPr>
          <w:bCs/>
          <w:b/>
        </w:rPr>
        <w:t xml:space="preserve">Electronics Engineer</w:t>
      </w:r>
      <w:r>
        <w:t xml:space="preserve">s to simulate complex urban environments during the testing phase.</w:t>
      </w:r>
    </w:p>
    <w:bookmarkEnd w:id="21"/>
    <w:bookmarkStart w:id="24" w:name="methodology-and-equipment"/>
    <w:p>
      <w:pPr>
        <w:pStyle w:val="Heading2"/>
      </w:pPr>
      <w:r>
        <w:t xml:space="preserve">3.0 Methodology and Equipment</w:t>
      </w:r>
    </w:p>
    <w:p>
      <w:pPr>
        <w:pStyle w:val="FirstParagraph"/>
      </w:pPr>
      <w:r>
        <w:t xml:space="preserve">The experimental setup utilized a combination of analog signal generation and digital oscilloscope monitoring. The core device under test (DUT) was a custom-printed circuit board (PCB) featuring surface-mount technology components, including gallium nitride (GaN) transistors for high-efficiency amplification.</w:t>
      </w:r>
    </w:p>
    <w:bookmarkStart w:id="22" w:name="equipment-list"/>
    <w:p>
      <w:pPr>
        <w:pStyle w:val="Heading3"/>
      </w:pPr>
      <w:r>
        <w:t xml:space="preserve">3.1 Equipment List</w:t>
      </w:r>
    </w:p>
    <w:p>
      <w:pPr>
        <w:numPr>
          <w:ilvl w:val="0"/>
          <w:numId w:val="1002"/>
        </w:numPr>
        <w:pStyle w:val="Compact"/>
      </w:pPr>
      <w:r>
        <w:rPr>
          <w:bCs/>
          <w:b/>
        </w:rPr>
        <w:t xml:space="preserve">Spectrum Analyzer:</w:t>
      </w:r>
      <w:r>
        <w:t xml:space="preserve">: Keysight N9020B MXA Signal Analyzer.</w:t>
      </w:r>
    </w:p>
    <w:p>
      <w:pPr>
        <w:numPr>
          <w:ilvl w:val="0"/>
          <w:numId w:val="1002"/>
        </w:numPr>
        <w:pStyle w:val="Compact"/>
      </w:pPr>
      <w:r>
        <w:t xml:space="preserve">Audio Oscilloscope:: Tektronix MSO56B Mixed Signal Oscilloscope.</w:t>
      </w:r>
    </w:p>
    <w:p>
      <w:pPr>
        <w:pStyle w:val="FirstParagraph"/>
      </w:pPr>
      <w:r>
        <w:t xml:space="preserve">All measurements were taken in a shielded anechoic chamber located within the</w:t>
      </w:r>
      <w:r>
        <w:t xml:space="preserve"> </w:t>
      </w:r>
      <w:r>
        <w:rPr>
          <w:bCs/>
          <w:b/>
        </w:rPr>
        <w:t xml:space="preserve">United States San Francisco</w:t>
      </w:r>
      <w:hyperlink w:anchor="ref1">
        <w:r>
          <w:rPr>
            <w:rStyle w:val="Hyperlink"/>
          </w:rPr>
          <w:t xml:space="preserve">[1]</w:t>
        </w:r>
      </w:hyperlink>
      <w:r>
        <w:t xml:space="preserve"> </w:t>
      </w:r>
      <w:r>
        <w:t xml:space="preserve">research center to minimize external radio frequency interference. The ambient temperature was controlled at 25°C ± 2°C during initial baseline tests, while thermal cycling tests were conducted up to 85°C.</w:t>
      </w:r>
    </w:p>
    <w:bookmarkEnd w:id="22"/>
    <w:bookmarkStart w:id="23" w:name="experimental-procedure"/>
    <w:p>
      <w:pPr>
        <w:pStyle w:val="Heading3"/>
      </w:pPr>
      <w:r>
        <w:t xml:space="preserve">3.2 Experimental Procedure</w:t>
      </w:r>
    </w:p>
    <w:p>
      <w:pPr>
        <w:numPr>
          <w:ilvl w:val="0"/>
          <w:numId w:val="1003"/>
        </w:numPr>
        <w:pStyle w:val="Compact"/>
      </w:pPr>
      <w:r>
        <w:t xml:space="preserve">Calibration:: The spectrum analyzer and signal generator were calibrated using a known reference source to ensure measurement accuracy.</w:t>
      </w:r>
    </w:p>
    <w:p>
      <w:pPr>
        <w:numPr>
          <w:ilvl w:val="0"/>
          <w:numId w:val="1003"/>
        </w:numPr>
        <w:pStyle w:val="Compact"/>
      </w:pPr>
      <w:r>
        <w:t xml:space="preserve">Bias Point Optimization:: The DC bias voltage was adjusted to achieve the optimal quiescent current for the GaN transistors, minimizing power consumption while maintaining linearity.</w:t>
      </w:r>
    </w:p>
    <w:p>
      <w:pPr>
        <w:numPr>
          <w:ilvl w:val="0"/>
          <w:numId w:val="1003"/>
        </w:numPr>
        <w:pStyle w:val="Compact"/>
      </w:pPr>
      <w:r>
        <w:t xml:space="preserve">Frequency Sweep:: A logarithmic frequency sweep was performed from 1 GHz to 10 GHz. Data points were recorded every 10 MHz.</w:t>
      </w:r>
    </w:p>
    <w:p>
      <w:pPr>
        <w:numPr>
          <w:ilvl w:val="0"/>
          <w:numId w:val="1003"/>
        </w:numPr>
        <w:pStyle w:val="Compact"/>
      </w:pPr>
      <w:r>
        <w:t xml:space="preserve">Thermal Stress Test:: The DUT was placed in a thermal chamber. Temperature was incremented by 5°C intervals, and gain measurements were logged at each step to observe drift.</w:t>
      </w:r>
    </w:p>
    <w:bookmarkEnd w:id="23"/>
    <w:bookmarkEnd w:id="24"/>
    <w:bookmarkStart w:id="28" w:name="results"/>
    <w:p>
      <w:pPr>
        <w:pStyle w:val="Heading2"/>
      </w:pPr>
      <w:r>
        <w:t xml:space="preserve">4.0 Results</w:t>
      </w:r>
    </w:p>
    <w:p>
      <w:pPr>
        <w:pStyle w:val="FirstParagraph"/>
      </w:pPr>
      <w:r>
        <w:t xml:space="preserve">The data collected during the laboratory session yielded consistent results across multiple trials. The following subsections detail the key findings regarding frequency response and thermal stability.</w:t>
      </w:r>
    </w:p>
    <w:bookmarkStart w:id="25" w:name="frequency-response-analysis"/>
    <w:p>
      <w:pPr>
        <w:pStyle w:val="Heading3"/>
      </w:pPr>
      <w:r>
        <w:t xml:space="preserve">4.1 Frequency Response Analysis</w:t>
      </w:r>
    </w:p>
    <w:p>
      <w:pPr>
        <w:pStyle w:val="FirstParagraph"/>
      </w:pPr>
      <w:hyperlink w:anchor="ref1">
        <w:r>
          <w:rPr>
            <w:rStyle w:val="Hyperlink"/>
          </w:rPr>
          <w:t xml:space="preserve">[1]</w:t>
        </w:r>
      </w:hyperlink>
      <w:r>
        <w:t xml:space="preserve">:</w:t>
      </w:r>
    </w:p>
    <w:p>
      <w:pPr>
        <w:pStyle w:val="BodyText"/>
      </w:pPr>
      <w:r>
        <w:t xml:space="preserve">The measured gain of the amplifier remained within ±0.5 dB of the target 20 dB across the primary operating band (3.5-6 GHz). The return loss was maintained below -15 dB, indicating excellent impedance matching between stages. These results were significantly better than previous prototypes, demonstrating the effectiveness of our</w:t>
      </w:r>
      <w:r>
        <w:t xml:space="preserve"> </w:t>
      </w:r>
      <w:r>
        <w:rPr>
          <w:bCs/>
          <w:b/>
        </w:rPr>
        <w:t xml:space="preserve">Electronics Engineer</w:t>
      </w:r>
      <w:r>
        <w:t xml:space="preserve">s' layout optimization techniques for reducing parasitic capacitance.</w:t>
      </w:r>
    </w:p>
    <w:bookmarkEnd w:id="25"/>
    <w:bookmarkStart w:id="26" w:name="thermal-drift-evaluation"/>
    <w:p>
      <w:pPr>
        <w:pStyle w:val="Heading3"/>
      </w:pPr>
      <w:r>
        <w:t xml:space="preserve">4.2 Thermal Drift Evaluation</w:t>
      </w:r>
    </w:p>
    <w:p>
      <w:pPr>
        <w:pStyle w:val="FirstParagraph"/>
      </w:pPr>
      <w:hyperlink w:anchor="ref1">
        <w:r>
          <w:rPr>
            <w:rStyle w:val="Hyperlink"/>
          </w:rPr>
          <w:t xml:space="preserve">[1]</w:t>
        </w:r>
      </w:hyperlink>
      <w:r>
        <w:t xml:space="preserve">:</w:t>
      </w:r>
    </w:p>
    <w:p>
      <w:pPr>
        <w:pStyle w:val="BodyText"/>
      </w:pPr>
      <w:r>
        <w:t xml:space="preserve">During the thermal cycling test, the amplifier exhibited a gain drift of only 0.02 dB/°C up to 60°C. Beyond this threshold, a slight non-linear increase in drift was observed, stabilizing at 85°C with a total deviation of less than 1 dB from the room temperature baseline. This performance is well within the operational limits required for deployment in</w:t>
      </w:r>
    </w:p>
    <w:p>
      <w:pPr>
        <w:pStyle w:val="BodyText"/>
      </w:pPr>
      <w:r>
        <w:t xml:space="preserve">United States San Francisco's dense urban data centers, where cooling systems may occasionally experience load spikes.</w:t>
      </w:r>
    </w:p>
    <w:bookmarkEnd w:id="26"/>
    <w:bookmarkStart w:id="27" w:name="harmonic-distortion"/>
    <w:p>
      <w:pPr>
        <w:pStyle w:val="Heading3"/>
      </w:pPr>
      <w:r>
        <w:t xml:space="preserve">4.3 Harmonic Distortion</w:t>
      </w:r>
    </w:p>
    <w:p>
      <w:pPr>
        <w:pStyle w:val="FirstParagraph"/>
      </w:pPr>
      <w:hyperlink w:anchor="ref1">
        <w:r>
          <w:rPr>
            <w:rStyle w:val="Hyperlink"/>
          </w:rPr>
          <w:t xml:space="preserve">[1]</w:t>
        </w:r>
      </w:hyperlink>
      <w:r>
        <w:t xml:space="preserve">:</w:t>
      </w:r>
    </w:p>
    <w:p>
      <w:pPr>
        <w:pStyle w:val="BodyText"/>
      </w:pPr>
      <w:r>
        <w:t xml:space="preserve">Spectral analysis revealed that the third-order harmonic distortion (IP3) remained below -40 dBc at maximum output power. This low level of distortion is critical for maintaining signal integrity in high-density wireless communication environments, a key requirement for our clients in the</w:t>
      </w:r>
    </w:p>
    <w:p>
      <w:pPr>
        <w:pStyle w:val="BodyText"/>
      </w:pPr>
      <w:r>
        <w:t xml:space="preserve">United States San Francisco technology sector.</w:t>
      </w:r>
    </w:p>
    <w:bookmarkEnd w:id="27"/>
    <w:bookmarkEnd w:id="28"/>
    <w:bookmarkStart w:id="29" w:name="discussion"/>
    <w:p>
      <w:pPr>
        <w:pStyle w:val="Heading2"/>
      </w:pPr>
      <w:r>
        <w:t xml:space="preserve">5.0 Discussion</w:t>
      </w:r>
    </w:p>
    <w:p>
      <w:pPr>
        <w:pStyle w:val="FirstParagraph"/>
      </w:pPr>
      <w:hyperlink w:anchor="ref1">
        <w:r>
          <w:rPr>
            <w:rStyle w:val="Hyperlink"/>
          </w:rPr>
          <w:t xml:space="preserve">[1]</w:t>
        </w:r>
      </w:hyperlink>
      <w:r>
        <w:t xml:space="preserve">:</w:t>
      </w:r>
    </w:p>
    <w:p>
      <w:pPr>
        <w:pStyle w:val="BodyText"/>
      </w:pPr>
      <w:r>
        <w:t xml:space="preserve">The successful completion of these tests validates the design hypotheses proposed by the lead</w:t>
      </w:r>
    </w:p>
    <w:p>
      <w:pPr>
        <w:pStyle w:val="BodyText"/>
      </w:pPr>
      <w:r>
        <w:t xml:space="preserve">This lab report serves as a testament to the precision and dedication required in modern engineering. The location in</w:t>
      </w:r>
    </w:p>
    <w:p>
      <w:pPr>
        <w:pStyle w:val="BodyText"/>
      </w:pPr>
      <w:r>
        <w:t xml:space="preserve">United States San Francisco, with its strict regulatory environment and high technological demands, pushes our team to deliver superior quality. Our role as an</w:t>
      </w:r>
      <w:r>
        <w:t xml:space="preserve"> </w:t>
      </w:r>
      <w:r>
        <w:rPr>
          <w:bCs/>
          <w:b/>
        </w:rPr>
        <w:t xml:space="preserve">Electronics Engineer</w:t>
      </w:r>
      <w:hyperlink w:anchor="ref1">
        <w:r>
          <w:rPr>
            <w:rStyle w:val="Hyperlink"/>
          </w:rPr>
          <w:t xml:space="preserve">[1]</w:t>
        </w:r>
      </w:hyperlink>
      <w:r>
        <w:t xml:space="preserve">:</w:t>
      </w:r>
    </w:p>
    <w:p>
      <w:pPr>
        <w:pStyle w:val="BodyText"/>
      </w:pPr>
      <w:r>
        <w:t xml:space="preserve">The findings from this laboratory report confirm that the prototype meets all design specifications. The minor thermal drift observed at higher temperatures can be mitigated through the implementation of a small passive heatsink in the final commercial product.</w:t>
      </w:r>
    </w:p>
    <w:bookmarkEnd w:id="29"/>
    <w:bookmarkStart w:id="30" w:name="conclusion"/>
    <w:p>
      <w:pPr>
        <w:pStyle w:val="Heading2"/>
      </w:pPr>
      <w:r>
        <w:t xml:space="preserve">6.0 Conclusion</w:t>
      </w:r>
    </w:p>
    <w:p>
      <w:pPr>
        <w:pStyle w:val="FirstParagraph"/>
      </w:pPr>
      <w:hyperlink w:anchor="ref1">
        <w:r>
          <w:rPr>
            <w:rStyle w:val="Hyperlink"/>
          </w:rPr>
          <w:t xml:space="preserve">[1]</w:t>
        </w:r>
      </w:hyperlink>
      <w:r>
        <w:t xml:space="preserve">:</w:t>
      </w:r>
    </w:p>
    <w:p>
      <w:pPr>
        <w:pStyle w:val="BodyText"/>
      </w:pPr>
      <w:r>
        <w:t xml:space="preserve">In conclusion, the experimental data supports the hypothesis that this multi-stage amplifier design is robust, stable, and suitable for high-frequency applications. The rigorous testing protocols employed by our team in</w:t>
      </w:r>
    </w:p>
    <w:p>
      <w:pPr>
        <w:pStyle w:val="BodyText"/>
      </w:pPr>
      <w:r>
        <w:t xml:space="preserve">United States San Francisco</w:t>
      </w:r>
      <w:hyperlink w:anchor="ref1">
        <w:r>
          <w:rPr>
            <w:rStyle w:val="Hyperlink"/>
          </w:rPr>
          <w:t xml:space="preserve">[1]</w:t>
        </w:r>
      </w:hyperlink>
    </w:p>
    <w:p>
      <w:pPr>
        <w:pStyle w:val="BodyText"/>
      </w:pPr>
      <w:r>
        <w:t xml:space="preserve">The work of an</w:t>
      </w:r>
      <w:r>
        <w:t xml:space="preserve"> </w:t>
      </w:r>
      <w:r>
        <w:rPr>
          <w:iCs/>
          <w:i/>
          <w:bCs/>
          <w:b/>
        </w:rPr>
        <w:t xml:space="preserve">Electronics Engineer</w:t>
      </w:r>
    </w:p>
    <w:p>
      <w:pPr>
        <w:pStyle w:val="BodyText"/>
      </w:pPr>
      <w:r>
        <w:t xml:space="preserve">[1], the final design has been approved for the next phase of prototyping. We recommend proceeding with manufacturing a batch of ten units for field testing in actual network infrastructure.</w:t>
      </w:r>
    </w:p>
    <w:bookmarkEnd w:id="30"/>
    <w:bookmarkStart w:id="31" w:name="references"/>
    <w:p>
      <w:pPr>
        <w:pStyle w:val="Heading2"/>
      </w:pPr>
      <w:r>
        <w:t xml:space="preserve">7.0 References</w:t>
      </w:r>
    </w:p>
    <w:p>
      <w:pPr>
        <w:pStyle w:val="FirstParagraph"/>
      </w:pPr>
      <w:hyperlink w:anchor="ref1">
        <w:r>
          <w:rPr>
            <w:rStyle w:val="Hyperlink"/>
          </w:rPr>
          <w:t xml:space="preserve">[1]:</w:t>
        </w:r>
      </w:hyperlink>
    </w:p>
    <w:p>
      <w:pPr>
        <w:pStyle w:val="BodyText"/>
      </w:pPr>
      <w:r>
        <w:br/>
      </w:r>
    </w:p>
    <w:p>
      <w:pPr>
        <w:pStyle w:val="BodyText"/>
      </w:pPr>
      <w:r>
        <w:t xml:space="preserve">FCC Part 15 Regulations: Radio Frequency Devices, Federal Communications Commission. (Accessed via the United States San Francisco legal database).</w:t>
      </w:r>
    </w:p>
    <w:p>
      <w:pPr>
        <w:pStyle w:val="BodyText"/>
      </w:pPr>
      <w:r>
        <w:t xml:space="preserve">Keysight Technologies. "Signal Integrity Analysis Guide.": Keysight Publications, 2023.</w:t>
      </w:r>
    </w:p>
    <w:p>
      <w:pPr>
        <w:pStyle w:val="BodyText"/>
      </w:pPr>
      <w:r>
        <w:br/>
      </w:r>
    </w:p>
    <w:p>
      <w:pPr>
        <w:pStyle w:val="BodyText"/>
      </w:pPr>
      <w:r>
        <w:t xml:space="preserve">Tektronix Inc. "Mixed Signal Oscilloscope User Manual Series MSO5.": Tektronix Press, 2021.</w:t>
      </w:r>
    </w:p>
    <w:p>
      <w:r>
        <w:pict>
          <v:rect style="width:0;height:1.5pt" o:hralign="center" o:hrstd="t" o:hr="t"/>
        </w:pict>
      </w:r>
    </w:p>
    <w:p>
      <w:pPr>
        <w:pStyle w:val="FirstParagraph"/>
      </w:pPr>
      <w:r>
        <w:t xml:space="preserve">* This document was generated in accordance with internal quality assurance standards mandated for all</w:t>
      </w:r>
      <w:r>
        <w:t xml:space="preserve"> </w:t>
      </w:r>
      <w:r>
        <w:rPr>
          <w:iCs/>
          <w:i/>
          <w:bCs/>
          <w:b/>
        </w:rPr>
        <w:t xml:space="preserve">Electronics Engineer</w:t>
      </w:r>
      <w:hyperlink w:anchor="ref1">
        <w:r>
          <w:rPr>
            <w:rStyle w:val="Hyperlink"/>
          </w:rPr>
          <w:t xml:space="preserve">[1]:</w:t>
        </w:r>
      </w:hyperlink>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Circuit Analysis and Prototyping</dc:title>
  <dc:creator/>
  <cp:keywords/>
  <dcterms:created xsi:type="dcterms:W3CDTF">2026-07-29T12:40:42Z</dcterms:created>
  <dcterms:modified xsi:type="dcterms:W3CDTF">2026-07-29T12:40:42Z</dcterms:modified>
</cp:coreProperties>
</file>

<file path=docProps/custom.xml><?xml version="1.0" encoding="utf-8"?>
<Properties xmlns="http://schemas.openxmlformats.org/officeDocument/2006/custom-properties" xmlns:vt="http://schemas.openxmlformats.org/officeDocument/2006/docPropsVTypes"/>
</file>