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Solutions</w:t>
      </w:r>
      <w:r>
        <w:t xml:space="preserve"> </w:t>
      </w:r>
      <w:r>
        <w:t xml:space="preserve">for</w:t>
      </w:r>
      <w:r>
        <w:t xml:space="preserve"> </w:t>
      </w:r>
      <w:r>
        <w:t xml:space="preserve">Córdoba,</w:t>
      </w:r>
      <w:r>
        <w:t xml:space="preserve"> </w:t>
      </w:r>
      <w:r>
        <w:t xml:space="preserve">Argentina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Environmental Protection, Province of Córdoba</w:t>
      </w:r>
      <w:r>
        <w:br/>
      </w:r>
      <w:r>
        <w:br/>
      </w:r>
    </w:p>
    <w:p>
      <w:pPr>
        <w:pStyle w:val="BodyText"/>
      </w:pPr>
      <w:r>
        <w:t xml:space="preserve">.</w:t>
      </w:r>
    </w:p>
    <w:bookmarkStart w:id="20" w:name="X02a0508a04ad84ed4a088d19687098f6b5dd6aa"/>
    <w:p>
      <w:pPr>
        <w:pStyle w:val="Heading1"/>
      </w:pPr>
      <w:r>
        <w:t xml:space="preserve">Laboratory Analysis and Strategic Recommendations for Water Resource Management in Argentina, Córdoba</w:t>
      </w:r>
    </w:p>
    <w:bookmarkEnd w:id="20"/>
    <w:bookmarkStart w:id="21" w:name="executive-summary"/>
    <w:p>
      <w:pPr>
        <w:pStyle w:val="Heading2"/>
      </w:pPr>
      <w:r>
        <w:t xml:space="preserve">1. Executive Summary</w:t>
      </w:r>
    </w:p>
    <w:p>
      <w:pPr>
        <w:pStyle w:val="FirstParagraph"/>
      </w:pPr>
      <w:r>
        <w:t xml:space="preserve">This laboratory report provides a comprehensive analysis of water quality parameters and environmental remediation strategies specifically tailored for the geographic and climatic conditions of Córdoba, Argentina. As an Environmental Engineer working within this region, it is imperative to address the unique challenges posed by rapid urbanization in the metropolitan area, industrial discharge from agricultural processing sectors, and the specific hydrological characteristics of the Suquía River basin. The data presented herein underscores the critical need for advanced filtration systems and sustainable waste management protocols to preserve drinking water safety and protect local biodiversity.</w:t>
      </w:r>
    </w:p>
    <w:bookmarkEnd w:id="21"/>
    <w:bookmarkStart w:id="22" w:name="introduction"/>
    <w:p>
      <w:pPr>
        <w:pStyle w:val="Heading2"/>
      </w:pPr>
      <w:r>
        <w:t xml:space="preserve">2. Introduction</w:t>
      </w:r>
    </w:p>
    <w:p>
      <w:pPr>
        <w:pStyle w:val="FirstParagraph"/>
      </w:pPr>
      <w:r>
        <w:t xml:space="preserve">The role of an</w:t>
      </w:r>
      <w:r>
        <w:t xml:space="preserve"> </w:t>
      </w:r>
      <w:r>
        <w:rPr>
          <w:bCs/>
          <w:b/>
        </w:rPr>
        <w:t xml:space="preserve">Environmental Engineer</w:t>
      </w:r>
      <w:r>
        <w:t xml:space="preserve"> </w:t>
      </w:r>
      <w:r>
        <w:t xml:space="preserve">in Córdoba extends beyond mere regulatory compliance; it involves a holistic approach to ecological stewardship that respects both the urban demands of one of Argentina's largest provinces and the natural preservation needs of its semi-arid climate. Córdoba acts as a central hub for agriculture and industry in Latin America, which places significant stress on local water resources. This report details findings from recent sampling conducted in key areas including Villa María, Río Cuarto, and the capital city itself.</w:t>
      </w:r>
    </w:p>
    <w:p>
      <w:pPr>
        <w:pStyle w:val="BodyText"/>
      </w:pPr>
      <w:r>
        <w:t xml:space="preserve">The primary objective of this study is to evaluate current pollutant loads—specifically nitrates, phosphates, heavy metals, and microbial contaminants—and propose engineering solutions that are cost-effective and scalable for municipal use. Understanding the local context of</w:t>
      </w:r>
      <w:r>
        <w:t xml:space="preserve"> </w:t>
      </w:r>
      <w:r>
        <w:rPr>
          <w:bCs/>
          <w:b/>
        </w:rPr>
        <w:t xml:space="preserve">Argentina Córdoba</w:t>
      </w:r>
      <w:r>
        <w:t xml:space="preserve"> </w:t>
      </w:r>
      <w:r>
        <w:t xml:space="preserve">is essential because the region experiences distinct seasonal variations in rainfall, which affects runoff composition and river flow rates.</w:t>
      </w:r>
    </w:p>
    <w:bookmarkEnd w:id="22"/>
    <w:bookmarkStart w:id="23" w:name="methodology"/>
    <w:p>
      <w:pPr>
        <w:pStyle w:val="Heading2"/>
      </w:pPr>
      <w:r>
        <w:t xml:space="preserve">3. Methodology</w:t>
      </w:r>
    </w:p>
    <w:p>
      <w:pPr>
        <w:pStyle w:val="FirstParagraph"/>
      </w:pPr>
      <w:r>
        <w:t xml:space="preserve">Samples were collected from three primary sources: municipal drinking water treatment plants, industrial discharge points near agricultural zones, and untreated surface water from the Suquía River tributaries. All samples were analyzed in accordance with international standard methods (APHA) adapted for Argentine regulatory standards (Resolución 161/2004 of the Ministerio de Salud).</w:t>
      </w:r>
    </w:p>
    <w:p>
      <w:pPr>
        <w:pStyle w:val="BodyText"/>
      </w:pPr>
      <w:r>
        <w:t xml:space="preserve">The laboratory procedures included:</w:t>
      </w:r>
    </w:p>
    <w:p>
      <w:pPr>
        <w:numPr>
          <w:ilvl w:val="0"/>
          <w:numId w:val="1001"/>
        </w:numPr>
        <w:pStyle w:val="Compact"/>
      </w:pPr>
      <w:r>
        <w:rPr>
          <w:bCs/>
          <w:b/>
        </w:rPr>
        <w:t xml:space="preserve">Spectrophotometry:</w:t>
      </w:r>
      <w:r>
        <w:t xml:space="preserve"> </w:t>
      </w:r>
      <w:r>
        <w:t xml:space="preserve">To detect nitrate and phosphate concentrations.</w:t>
      </w:r>
    </w:p>
    <w:p>
      <w:pPr>
        <w:numPr>
          <w:ilvl w:val="0"/>
          <w:numId w:val="1001"/>
        </w:numPr>
        <w:pStyle w:val="Compact"/>
      </w:pPr>
      <w:r>
        <w:rPr>
          <w:bCs/>
          <w:b/>
        </w:rPr>
        <w:t xml:space="preserve">Gas Chromatography-Mass Spectrometry (GC-MS):</w:t>
      </w:r>
      <w:r>
        <w:t xml:space="preserve">To identify organic pollutants and pesticides commonly used in the surrounding agricultural belt.</w:t>
      </w:r>
    </w:p>
    <w:p>
      <w:pPr>
        <w:numPr>
          <w:ilvl w:val="0"/>
          <w:numId w:val="1001"/>
        </w:numPr>
        <w:pStyle w:val="Compact"/>
      </w:pPr>
      <w:r>
        <w:t xml:space="preserve">To test for E. coli, fecal coliforms, and total plate counts.</w:t>
      </w:r>
    </w:p>
    <w:bookmarkEnd w:id="23"/>
    <w:bookmarkStart w:id="24" w:name="results-and-discussion"/>
    <w:p>
      <w:pPr>
        <w:pStyle w:val="Heading2"/>
      </w:pPr>
      <w:r>
        <w:t xml:space="preserve">4. Results and Discussion</w:t>
      </w:r>
    </w:p>
    <w:p>
      <w:pPr>
        <w:pStyle w:val="FirstParagraph"/>
      </w:pPr>
      <w:r>
        <w:t xml:space="preserve">.</w:t>
      </w:r>
    </w:p>
    <w:p>
      <w:pPr>
        <w:pStyle w:val="BodyText"/>
      </w:pPr>
      <w:r>
        <w:t xml:space="preserve">The data indicates a concerning trend in nutrient loading within the Suquía River system during the summer months (December to March). High levels of nitrates were detected in areas adjacent to intensive soybean and corn farming, which is typical for</w:t>
      </w:r>
      <w:r>
        <w:t xml:space="preserve"> </w:t>
      </w:r>
      <w:r>
        <w:rPr>
          <w:bCs/>
          <w:b/>
        </w:rPr>
        <w:t xml:space="preserve">Argentina Córdoba</w:t>
      </w:r>
      <w:r>
        <w:t xml:space="preserve">. As an</w:t>
      </w:r>
      <w:r>
        <w:t xml:space="preserve"> </w:t>
      </w:r>
      <w:r>
        <w:rPr>
          <w:bCs/>
          <w:b/>
        </w:rPr>
        <w:t xml:space="preserve">Environmental Engineer</w:t>
      </w:r>
      <w:r>
        <w:t xml:space="preserve">, observing these spikes requires immediate attention, as they contribute to eutrophication, leading to algal blooms that deplete oxygen levels and harm aquatic life.</w:t>
      </w:r>
    </w:p>
    <w:p>
      <w:pPr>
        <w:pStyle w:val="BodyText"/>
      </w:pPr>
      <w:r>
        <w:t xml:space="preserve">Parameter</w:t>
      </w:r>
    </w:p>
    <w:bookmarkEnd w:id="24"/>
    <w:p>
      <w:pPr>
        <w:pStyle w:val="BodyText"/>
      </w:pPr>
      <w:r>
        <w:t xml:space="preserve">Suquía River (Upper)</w:t>
      </w:r>
    </w:p>
    <w:p>
      <w:pPr>
        <w:pStyle w:val="BodyText"/>
      </w:pPr>
      <w:r>
        <w:t xml:space="preserve">Municipal Supply (Treated)</w:t>
      </w:r>
      <w:r>
        <w:rPr>
          <w:bCs/>
          <w:b/>
        </w:rPr>
        <w:t xml:space="preserve">Acceptable Limit</w:t>
      </w:r>
    </w:p>
    <w:p>
      <w:pPr>
        <w:pStyle w:val="BodyText"/>
      </w:pPr>
      <w:r>
        <w:t xml:space="preserve">t/&gt;</w:t>
      </w:r>
    </w:p>
    <w:p>
      <w:pPr>
        <w:pStyle w:val="BodyText"/>
      </w:pPr>
      <w:r>
        <w:t xml:space="preserve">Nitrates (mg/L)</w:t>
      </w:r>
    </w:p>
    <w:p>
      <w:pPr>
        <w:pStyle w:val="BodyText"/>
      </w:pPr>
      <w:r>
        <w:t xml:space="preserve">8.5 - 12.0</w:t>
      </w:r>
    </w:p>
    <w:p>
      <w:pPr>
        <w:pStyle w:val="BodyText"/>
      </w:pPr>
      <w:r>
        <w:t xml:space="preserve">&lt; 1.0/</w:t>
      </w:r>
    </w:p>
    <w:p>
      <w:pPr>
        <w:pStyle w:val="BodyText"/>
      </w:pPr>
      <w:r>
        <w:t xml:space="preserve">&lt; 50 mg/L (WHO/Guideline)</w:t>
      </w:r>
    </w:p>
    <w:p>
      <w:pPr>
        <w:pStyle w:val="BodyText"/>
      </w:pPr>
      <w:r>
        <w:t xml:space="preserve">Phosphates (mg/L) / td&gt;</w:t>
      </w:r>
    </w:p>
    <w:p>
      <w:pPr>
        <w:pStyle w:val="BodyText"/>
      </w:pPr>
      <w:r>
        <w:t xml:space="preserve">0.4 - 06 &lt; b &gt;&lt;0.1 &amp; lt;/b &gt;/td&gt;&lt; t r &gt;&lt; t d&gt;E.Coli (CFU/10ml)t/&gt;/ td&gt;</w:t>
      </w:r>
    </w:p>
    <w:p>
      <w:pPr>
        <w:pStyle w:val="BodyText"/>
      </w:pPr>
      <w:r>
        <w:t xml:space="preserve">Present in 3% samples</w:t>
      </w:r>
    </w:p>
    <w:p>
      <w:pPr>
        <w:pStyle w:val="BodyText"/>
      </w:pPr>
      <w:r>
        <w:t xml:space="preserve">Absent/</w:t>
      </w:r>
    </w:p>
    <w:p>
      <w:pPr>
        <w:pStyle w:val="BodyText"/>
      </w:pPr>
      <w:r>
        <w:t xml:space="preserve">Absent in 100mL (Regulation)</w:t>
      </w:r>
    </w:p>
    <w:p>
      <w:pPr>
        <w:pStyle w:val="BodyText"/>
      </w:pPr>
      <w:r>
        <w:t xml:space="preserve">.</w:t>
      </w:r>
    </w:p>
    <w:p>
      <w:pPr>
        <w:pStyle w:val="BodyText"/>
      </w:pPr>
      <w:r>
        <w:t xml:space="preserve">Furthermore, the analysis of industrial effluents revealed trace amounts of heavy metals, particularly lead and cadmium, originating from older manufacturing facilities. While these levels are below acute toxicity thresholds, they pose a long-term bioaccumulation risk. The laboratory results highlight the necessity for upgraded pre-treatment protocols at industrial sites before discharge into municipal sewers.</w:t>
      </w:r>
    </w:p>
    <w:bookmarkStart w:id="25" w:name="X007d9fff4de16df063587dc4fef3bd9fa2afa46"/>
    <w:p>
      <w:pPr>
        <w:pStyle w:val="Heading2"/>
      </w:pPr>
      <w:r>
        <w:t xml:space="preserve">5. Engineering Solutions and Recommendations</w:t>
      </w:r>
    </w:p>
    <w:p>
      <w:pPr>
        <w:pStyle w:val="FirstParagraph"/>
      </w:pPr>
      <w:r>
        <w:t xml:space="preserve">.</w:t>
      </w:r>
    </w:p>
    <w:p>
      <w:pPr>
        <w:pStyle w:val="BodyText"/>
      </w:pPr>
      <w:r>
        <w:t xml:space="preserve">Based on the laboratory findings, several engineering interventions are recommended to mitigate environmental impact in Córdoba:</w:t>
      </w:r>
    </w:p>
    <w:p>
      <w:pPr>
        <w:numPr>
          <w:ilvl w:val="0"/>
          <w:numId w:val="1002"/>
        </w:numPr>
        <w:pStyle w:val="Compact"/>
      </w:pPr>
      <w:r>
        <w:t xml:space="preserve">To combat high nitrate levels from agricultural runoff, we propose the implementation of constructed wetlands along key tributaries. These natural filtration systems use vegetation and soil microbes to absorb excess nutrients. This approach is particularly suitable for</w:t>
      </w:r>
      <w:r>
        <w:t xml:space="preserve"> </w:t>
      </w:r>
      <w:r>
        <w:rPr>
          <w:bCs/>
          <w:b/>
        </w:rPr>
        <w:t xml:space="preserve">Argentina Córdoba</w:t>
      </w:r>
      <w:r>
        <w:t xml:space="preserve"> </w:t>
      </w:r>
      <w:r>
        <w:t xml:space="preserve">due to its climate, which supports robust plant growth during most of the year.</w:t>
      </w:r>
    </w:p>
    <w:p>
      <w:pPr>
        <w:numPr>
          <w:ilvl w:val="0"/>
          <w:numId w:val="1002"/>
        </w:numPr>
        <w:pStyle w:val="Compact"/>
      </w:pPr>
      <w:r>
        <w:rPr>
          <w:bCs/>
          <w:b/>
        </w:rPr>
        <w:t xml:space="preserve">Advanced Oxidation Processes (AOP):</w:t>
      </w:r>
      <w:r>
        <w:t xml:space="preserve">Municipal water treatment plants in the capital should consider integrating AOP systems, such as UV/H2O2 treatment. This technology is highly effective at destroying persistent organic pollutants and pathogens that conventional chlorination may miss, ensuring the highest safety standards for citizens.</w:t>
      </w:r>
    </w:p>
    <w:p>
      <w:pPr>
        <w:numPr>
          <w:ilvl w:val="0"/>
          <w:numId w:val="1002"/>
        </w:numPr>
        <w:pStyle w:val="Compact"/>
      </w:pPr>
      <w:r>
        <w:t xml:space="preserve">Real-Time Monitoring Networks: Deploying IoT-enabled sensors in critical water bodies allows for continuous data collection. This enables environmental engineers to respond swiftly to pollution events, such as sudden industrial spills or heavy rainfall runoff spikes.</w:t>
      </w:r>
    </w:p>
    <w:bookmarkEnd w:id="25"/>
    <w:bookmarkStart w:id="26" w:name="socio-economic-and-environmental-impact"/>
    <w:p>
      <w:pPr>
        <w:pStyle w:val="Heading2"/>
      </w:pPr>
      <w:r>
        <w:t xml:space="preserve">6. Socio-Economic and Environmental Impact</w:t>
      </w:r>
    </w:p>
    <w:p>
      <w:pPr>
        <w:pStyle w:val="FirstParagraph"/>
      </w:pPr>
      <w:r>
        <w:t xml:space="preserve">.</w:t>
      </w:r>
    </w:p>
    <w:p>
      <w:pPr>
        <w:pStyle w:val="BodyText"/>
      </w:pPr>
      <w:r>
        <w:t xml:space="preserve">The implementation of these engineering solutions is not merely a technical requirement but a socio-economic necessity for Córdoba. Clean water is vital for the province's agricultural output, which relies on irrigation from rivers contaminated by poor waste management. By investing in environmental infrastructure, the province safeguards its economy while improving public health outcomes. Furthermore, restoring the Suquía River ecosystem enhances recreational spaces, contributing to the quality of life for residents.</w:t>
      </w:r>
    </w:p>
    <w:bookmarkEnd w:id="26"/>
    <w:bookmarkStart w:id="27" w:name="conclusion"/>
    <w:p>
      <w:pPr>
        <w:pStyle w:val="Heading2"/>
      </w:pPr>
      <w:r>
        <w:t xml:space="preserve">7. Conclusion</w:t>
      </w:r>
    </w:p>
    <w:p>
      <w:pPr>
        <w:pStyle w:val="FirstParagraph"/>
      </w:pPr>
      <w:r>
        <w:t xml:space="preserve">.</w:t>
      </w:r>
    </w:p>
    <w:p>
      <w:pPr>
        <w:pStyle w:val="BodyText"/>
      </w:pPr>
      <w:r>
        <w:t xml:space="preserve">In conclusion, this laboratory report demonstrates that while Córdoba faces significant environmental challenges related to water quality, they are solvable through targeted engineering interventions. The data clearly shows elevated levels of nutrients and potential contaminants in key areas. As an</w:t>
      </w:r>
      <w:r>
        <w:t xml:space="preserve"> </w:t>
      </w:r>
      <w:r>
        <w:rPr>
          <w:bCs/>
          <w:b/>
        </w:rPr>
        <w:t xml:space="preserve">Environmental Engineer</w:t>
      </w:r>
      <w:r>
        <w:t xml:space="preserve">, it is our professional duty to advocate for the adoption of sustainable technologies and rigorous monitoring frameworks. By addressing these issues proactively,</w:t>
      </w:r>
      <w:r>
        <w:t xml:space="preserve"> </w:t>
      </w:r>
      <w:r>
        <w:rPr>
          <w:bCs/>
          <w:b/>
        </w:rPr>
        <w:t xml:space="preserve">Argentina Córdoba</w:t>
      </w:r>
    </w:p>
    <w:p>
      <w:pPr>
        <w:pStyle w:val="BodyText"/>
      </w:pPr>
      <w:r>
        <w:rPr>
          <w:iCs/>
          <w:i/>
        </w:rPr>
        <w:t xml:space="preserve">Prepared by: Senior Environmental Engineering Team</w:t>
      </w:r>
      <w:r>
        <w:br/>
      </w:r>
      <w:r>
        <w:rPr>
          <w:iCs/>
          <w:i/>
        </w:rPr>
        <w:t xml:space="preserve">Laboratory Division, Córdoba Regional Office</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Solutions for Córdoba, Argentina</dc:title>
  <dc:creator/>
  <dc:language>en</dc:language>
  <cp:keywords/>
  <dcterms:created xsi:type="dcterms:W3CDTF">2026-07-29T12:03:05Z</dcterms:created>
  <dcterms:modified xsi:type="dcterms:W3CDTF">2026-07-29T12:03:05Z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