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cf113f42d9e3ddbb348d4eb190731493177f2ed"/>
    <w:p>
      <w:pPr>
        <w:pStyle w:val="Heading1"/>
      </w:pPr>
      <w:r>
        <w:t xml:space="preserve">Laboratory Report: Environmental Engineering Assessment</w:t>
      </w:r>
    </w:p>
    <w:p>
      <w:pPr>
        <w:pStyle w:val="FirstParagraph"/>
      </w:pPr>
      <w:r>
        <w:rPr>
          <w:bCs/>
          <w:b/>
        </w:rPr>
        <w:t xml:space="preserve">Jurisdiction:</w:t>
      </w:r>
      <w:r>
        <w:t xml:space="preserve"> </w:t>
      </w:r>
      <w:r>
        <w:t xml:space="preserve">Australia, Brisbane Region</w:t>
      </w:r>
      <w:r>
        <w:br/>
      </w:r>
      <w:r>
        <w:rPr>
          <w:bCs/>
          <w:b/>
        </w:rPr>
        <w:t xml:space="preserve">Date of Analysis:</w:t>
      </w:r>
      <w:r>
        <w:t xml:space="preserve"> </w:t>
      </w:r>
      <w:r>
        <w:t xml:space="preserve">October 26, 2023</w:t>
      </w:r>
      <w:r>
        <w:br/>
      </w:r>
      <w:r>
        <w:rPr>
          <w:bCs/>
          <w:b/>
        </w:rPr>
        <w:t xml:space="preserve">Lead Engineer:</w:t>
      </w:r>
      <w:r>
        <w:t xml:space="preserve">[Engineer Name]</w:t>
      </w:r>
      <w:r>
        <w:br/>
      </w:r>
      <w:r>
        <w:rPr>
          <w:iCs/>
          <w:i/>
          <w:u w:val="single"/>
        </w:rPr>
        <w:t xml:space="preserve">Note: This document is strictly formatted in English.</w:t>
      </w:r>
    </w:p>
    <w:bookmarkEnd w:id="20"/>
    <w:bookmarkStart w:id="21" w:name="introduction-and-contextual-background"/>
    <w:p>
      <w:pPr>
        <w:pStyle w:val="Heading2"/>
      </w:pPr>
      <w:r>
        <w:t xml:space="preserve">1. Introduction and Contextual Background</w:t>
      </w:r>
    </w:p>
    <w:p>
      <w:pPr>
        <w:pStyle w:val="FirstParagraph"/>
      </w:pPr>
      <w:r>
        <w:t xml:space="preserve">This laboratory report serves as a critical documentation of the environmental engineering protocols applied to urban development projects within Australia, specifically targeting the Brisbane metropolitan area.</w:t>
      </w:r>
    </w:p>
    <w:p>
      <w:pPr>
        <w:pStyle w:val="BodyText"/>
      </w:pPr>
      <w:r>
        <w:t xml:space="preserve">As an Environmental Engineer operating in this region, it is imperative to understand that Brisbane presents unique hydrological and climatic challenges. Located in Queensland,</w:t>
      </w:r>
      <w:r>
        <w:br/>
      </w:r>
      <w:r>
        <w:t xml:space="preserve">Australia,</w:t>
      </w:r>
      <w:r>
        <w:br/>
      </w:r>
      <w:r>
        <w:t xml:space="preserve">Brisbane is characterized by subtropical weather patterns, including significant rainfall events and rising sea levels along the Moreton Bay interface. These factors dictate that environmental engineering solutions must prioritize resilience against flooding, water quality management, and sustainable resource recovery.</w:t>
      </w:r>
    </w:p>
    <w:bookmarkEnd w:id="21"/>
    <w:bookmarkStart w:id="22" w:name="Xd642b247b6979a664c4b971948bda7b3f7bbdec"/>
    <w:p>
      <w:pPr>
        <w:pStyle w:val="Heading2"/>
      </w:pPr>
      <w:r>
        <w:t xml:space="preserve">2. Objectives of the Environmental Engineering Study</w:t>
      </w:r>
    </w:p>
    <w:p>
      <w:pPr>
        <w:pStyle w:val="FirstParagraph"/>
      </w:pPr>
      <w:r>
        <w:t xml:space="preserve">The primary objectives of this laboratory analysis were established to address specific regulatory requirements set forth by local Brisbane authorities and broader Australian environmental standards. The key goals include:</w:t>
      </w:r>
    </w:p>
    <w:p>
      <w:pPr>
        <w:numPr>
          <w:ilvl w:val="0"/>
          <w:numId w:val="1001"/>
        </w:numPr>
        <w:pStyle w:val="Compact"/>
      </w:pPr>
      <w:r>
        <w:t xml:space="preserve">To evaluate the efficacy of current stormwater management systems in preventing urban runoff pollution in Brisbane's catchment areas.</w:t>
      </w:r>
    </w:p>
    <w:p>
      <w:pPr>
        <w:numPr>
          <w:ilvl w:val="0"/>
          <w:numId w:val="1001"/>
        </w:numPr>
        <w:pStyle w:val="Compact"/>
      </w:pPr>
      <w:r>
        <w:t xml:space="preserve">To assess the impact of industrial discharge on the Brisbane River ecosystem, ensuring compliance with Queensland’s Environmental Protection (Water) Policy.</w:t>
      </w:r>
    </w:p>
    <w:p>
      <w:pPr>
        <w:numPr>
          <w:ilvl w:val="0"/>
          <w:numId w:val="1001"/>
        </w:numPr>
        <w:pStyle w:val="Compact"/>
      </w:pPr>
      <w:r>
        <w:t xml:space="preserve">To propose engineering interventions that enhance energy efficiency while maintaining environmental integrity.</w:t>
      </w:r>
    </w:p>
    <w:bookmarkEnd w:id="22"/>
    <w:bookmarkStart w:id="25" w:name="methodological-approach"/>
    <w:p>
      <w:pPr>
        <w:pStyle w:val="Heading2"/>
      </w:pPr>
      <w:r>
        <w:t xml:space="preserve">3. Methodological Approach</w:t>
      </w:r>
    </w:p>
    <w:p>
      <w:pPr>
        <w:pStyle w:val="FirstParagraph"/>
      </w:pPr>
      <w:r>
        <w:t xml:space="preserve">The laboratory procedures employed in this study adhered to the rigorous standards required of any professional Environmental Engineer working in Australia Brisbane. Our methodology involved a multi-phase approach combining field sampling, chemical analysis, and computational modeling.</w:t>
      </w:r>
    </w:p>
    <w:bookmarkStart w:id="23" w:name="field-sampling-protocols"/>
    <w:p>
      <w:pPr>
        <w:pStyle w:val="Heading3"/>
      </w:pPr>
      <w:r>
        <w:t xml:space="preserve">3.1 Field Sampling Protocols</w:t>
      </w:r>
    </w:p>
    <w:p>
      <w:pPr>
        <w:pStyle w:val="FirstParagraph"/>
      </w:pPr>
      <w:r>
        <w:t xml:space="preserve">Samples were collected from five strategic locations along the Brisbane River and its tributaries. Adherence to Australian Standard AS/NZS 5667 was strictly enforced to ensure data integrity regarding water quality parameters such as pH, turbidity, dissolved oxygen, and heavy metal concentrations.</w:t>
      </w:r>
    </w:p>
    <w:bookmarkEnd w:id="23"/>
    <w:bookmarkStart w:id="24" w:name="laboratory-analysis"/>
    <w:p>
      <w:pPr>
        <w:pStyle w:val="Heading3"/>
      </w:pPr>
      <w:r>
        <w:t xml:space="preserve">3.2 Laboratory Analysis</w:t>
      </w:r>
    </w:p>
    <w:p>
      <w:pPr>
        <w:pStyle w:val="FirstParagraph"/>
      </w:pPr>
      <w:r>
        <w:t xml:space="preserve">In the laboratory phase,</w:t>
      </w:r>
      <w:r>
        <w:br/>
      </w:r>
      <w:r>
        <w:t xml:space="preserve">samples underwent spectrophotometric analysis and chromatography to detect organic pollutants. This rigorous testing is vital because Brisbane’s rapid urbanization poses a threat to local biodiversity, and precise data allows an Environmental Engineer to make evidence-based recommendations.</w:t>
      </w:r>
    </w:p>
    <w:bookmarkEnd w:id="24"/>
    <w:bookmarkEnd w:id="25"/>
    <w:bookmarkStart w:id="26" w:name="results-of-the-analysis"/>
    <w:p>
      <w:pPr>
        <w:pStyle w:val="Heading2"/>
      </w:pPr>
      <w:r>
        <w:t xml:space="preserve">4. Results of the Analysis</w:t>
      </w:r>
    </w:p>
    <w:p>
      <w:pPr>
        <w:pStyle w:val="FirstParagraph"/>
      </w:pPr>
      <w:r>
        <w:t xml:space="preserve">The following table summarizes the key findings derived from our environmental engineering assessments in Australia Brisbane:</w:t>
      </w:r>
    </w:p>
    <w:p>
      <w:pPr>
        <w:pStyle w:val="BodyText"/>
      </w:pPr>
      <w:r>
        <w:t xml:space="preserve">Parameter</w:t>
      </w:r>
    </w:p>
    <w:p>
      <w:pPr>
        <w:pStyle w:val="BodyText"/>
      </w:pPr>
      <w:r>
        <w:t xml:space="preserve">Average Reading</w:t>
      </w:r>
    </w:p>
    <w:p>
      <w:pPr>
        <w:pStyle w:val="BodyText"/>
      </w:pPr>
      <w:r>
        <w:t xml:space="preserve">Australian Guideline Limit (Australia Brisbane Context)</w:t>
      </w:r>
    </w:p>
    <w:p>
      <w:pPr>
        <w:pStyle w:val="BodyText"/>
      </w:pPr>
      <w:r>
        <w:t xml:space="preserve">*</w:t>
      </w:r>
    </w:p>
    <w:p>
      <w:pPr>
        <w:pStyle w:val="BodyText"/>
      </w:pPr>
      <w:r>
        <w:t xml:space="preserve">pH Level</w:t>
      </w:r>
      <w:r>
        <w:br/>
      </w:r>
    </w:p>
    <w:p>
      <w:pPr>
        <w:pStyle w:val="BodyText"/>
      </w:pPr>
      <w:r>
        <w:t xml:space="preserve">*</w:t>
      </w:r>
    </w:p>
    <w:p>
      <w:pPr>
        <w:pStyle w:val="BodyText"/>
      </w:pPr>
      <w:r>
        <w:t xml:space="preserve">7.2 – 8.1</w:t>
      </w:r>
      <w:r>
        <w:br/>
      </w:r>
      <w:r>
        <w:t xml:space="preserve">*</w:t>
      </w:r>
    </w:p>
    <w:p>
      <w:pPr>
        <w:pStyle w:val="BodyText"/>
      </w:pPr>
      <w:r>
        <w:t xml:space="preserve">*</w:t>
      </w:r>
      <w:r>
        <w:t xml:space="preserve"> </w:t>
      </w:r>
      <w:r>
        <w:t xml:space="preserve">*</w:t>
      </w:r>
      <w:r>
        <w:br/>
      </w:r>
      <w:r>
        <w:t xml:space="preserve">(Neutral Range)* *</w:t>
      </w:r>
    </w:p>
    <w:p>
      <w:pPr>
        <w:pStyle w:val="BodyText"/>
      </w:pPr>
      <w:r>
        <w:t xml:space="preserve">Turbidity (NTU)</w:t>
      </w:r>
    </w:p>
    <w:p>
      <w:pPr>
        <w:pStyle w:val="BodyText"/>
      </w:pPr>
      <w:r>
        <w:t xml:space="preserve">45 NTU</w:t>
      </w:r>
    </w:p>
    <w:p>
      <w:pPr>
        <w:pStyle w:val="BodyText"/>
      </w:pPr>
      <w:r>
        <w:t xml:space="preserve">&gt; 50 NTU is considered adverse for aquatic life in Brisbane estuaries.</w:t>
      </w:r>
    </w:p>
    <w:p>
      <w:pPr>
        <w:pStyle w:val="BodyText"/>
      </w:pPr>
      <w:r>
        <w:t xml:space="preserve">Dissolved Oxygen (mg/L)</w:t>
      </w:r>
    </w:p>
    <w:p>
      <w:pPr>
        <w:pStyle w:val="BodyText"/>
      </w:pPr>
      <w:r>
        <w:br/>
      </w:r>
      <w:r>
        <w:t xml:space="preserve">*</w:t>
      </w:r>
      <w:r>
        <w:br/>
      </w:r>
      <w:r>
        <w:t xml:space="preserve">(Essential for fish health)* **</w:t>
      </w:r>
    </w:p>
    <w:p>
      <w:pPr>
        <w:pStyle w:val="BodyText"/>
      </w:pPr>
      <w:r>
        <w:t xml:space="preserve">Parameter</w:t>
      </w:r>
    </w:p>
    <w:p>
      <w:pPr>
        <w:pStyle w:val="BodyText"/>
      </w:pPr>
      <w:r>
        <w:t xml:space="preserve">Average Reading</w:t>
      </w:r>
    </w:p>
    <w:p>
      <w:pPr>
        <w:pStyle w:val="BodyText"/>
      </w:pPr>
      <w:r>
        <w:br/>
      </w:r>
      <w:r>
        <w:t xml:space="preserve">(Reference Standard)</w:t>
      </w:r>
    </w:p>
    <w:p>
      <w:pPr>
        <w:pStyle w:val="BodyText"/>
      </w:pPr>
      <w:r>
        <w:t xml:space="preserve">*</w:t>
      </w:r>
      <w:r>
        <w:br/>
      </w:r>
      <w:r>
        <w:t xml:space="preserve">*</w:t>
      </w:r>
      <w:r>
        <w:t xml:space="preserve"> </w:t>
      </w:r>
      <w:r>
        <w:t xml:space="preserve">*</w:t>
      </w:r>
      <w:r>
        <w:br/>
      </w:r>
      <w:r>
        <w:t xml:space="preserve">*pH Level</w:t>
      </w:r>
    </w:p>
    <w:p>
      <w:pPr>
        <w:pStyle w:val="BodyText"/>
      </w:pPr>
      <w:r>
        <w:t xml:space="preserve">7.2 – 8.1</w:t>
      </w:r>
    </w:p>
    <w:p>
      <w:pPr>
        <w:pStyle w:val="BodyText"/>
      </w:pPr>
      <w:r>
        <w:t xml:space="preserve">*</w:t>
      </w:r>
      <w:r>
        <w:br/>
      </w:r>
      <w:r>
        <w:t xml:space="preserve">(Within acceptable limits)*</w:t>
      </w:r>
    </w:p>
    <w:p>
      <w:pPr>
        <w:pStyle w:val="BodyText"/>
      </w:pPr>
      <w:r>
        <w:t xml:space="preserve">Turbidity (NTU)</w:t>
      </w:r>
    </w:p>
    <w:p>
      <w:pPr>
        <w:pStyle w:val="BodyText"/>
      </w:pPr>
      <w:r>
        <w:br/>
      </w:r>
      <w:r>
        <w:t xml:space="preserve">*45 NTU</w:t>
      </w:r>
    </w:p>
    <w:p>
      <w:pPr>
        <w:pStyle w:val="BodyText"/>
      </w:pPr>
      <w:r>
        <w:t xml:space="preserve">*</w:t>
      </w:r>
      <w:r>
        <w:br/>
      </w:r>
      <w:r>
        <w:t xml:space="preserve">(Adverse if &gt; 50)*</w:t>
      </w:r>
    </w:p>
    <w:p>
      <w:pPr>
        <w:pStyle w:val="BodyText"/>
      </w:pPr>
      <w:r>
        <w:t xml:space="preserve">Dissolved Oxygen (mg/L)</w:t>
      </w:r>
    </w:p>
    <w:p>
      <w:pPr>
        <w:pStyle w:val="BodyText"/>
      </w:pPr>
      <w:r>
        <w:br/>
      </w:r>
      <w:r>
        <w:t xml:space="preserve">*6.5 mg/L</w:t>
      </w:r>
    </w:p>
    <w:p>
      <w:pPr>
        <w:pStyle w:val="BodyText"/>
      </w:pPr>
      <w:r>
        <w:t xml:space="preserve">--&gt;</w:t>
      </w:r>
    </w:p>
    <w:p>
      <w:pPr>
        <w:pStyle w:val="BodyText"/>
      </w:pPr>
      <w:r>
        <w:t xml:space="preserve">&gt; 5.0 mg/L (Required for estuarine health)</w:t>
      </w:r>
    </w:p>
    <w:p>
      <w:pPr>
        <w:pStyle w:val="BodyText"/>
      </w:pPr>
      <w:r>
        <w:t xml:space="preserve">*</w:t>
      </w:r>
    </w:p>
    <w:p>
      <w:pPr>
        <w:pStyle w:val="BodyText"/>
      </w:pPr>
      <w:r>
        <w:t xml:space="preserve">Heavy Metals (Lead, Mercury)</w:t>
      </w:r>
    </w:p>
    <w:p>
      <w:pPr>
        <w:pStyle w:val="BodyText"/>
      </w:pPr>
      <w:r>
        <w:br/>
      </w:r>
      <w:r>
        <w:t xml:space="preserve">*Below Detection Limit</w:t>
      </w:r>
    </w:p>
    <w:p>
      <w:pPr>
        <w:pStyle w:val="BodyText"/>
      </w:pPr>
      <w:r>
        <w:t xml:space="preserve">--&gt;</w:t>
      </w:r>
    </w:p>
    <w:p>
      <w:pPr>
        <w:pStyle w:val="BodyText"/>
      </w:pPr>
      <w:r>
        <w:t xml:space="preserve">N/A (Ideal Result)</w:t>
      </w:r>
    </w:p>
    <w:p>
      <w:pPr>
        <w:pStyle w:val="BodyText"/>
      </w:pPr>
      <w:r>
        <w:t xml:space="preserve">*</w:t>
      </w:r>
    </w:p>
    <w:p>
      <w:pPr>
        <w:pStyle w:val="BodyText"/>
      </w:pPr>
      <w:r>
        <w:t xml:space="preserve">(Note: The above raw HTML was messy, so the final output below will use clean HTML for these tables).</w:t>
      </w:r>
    </w:p>
    <w:bookmarkEnd w:id="26"/>
    <w:bookmarkStart w:id="27" w:name="discussion-and-engineering-implications"/>
    <w:p>
      <w:pPr>
        <w:pStyle w:val="Heading2"/>
      </w:pPr>
      <w:r>
        <w:t xml:space="preserve">5. Discussion and Engineering Implications</w:t>
      </w:r>
    </w:p>
    <w:p>
      <w:pPr>
        <w:pStyle w:val="FirstParagraph"/>
      </w:pPr>
      <w:r>
        <w:t xml:space="preserve">The data collected provides a comprehensive overview of the environmental health in Australia Brisbane. From an Environmental Engineer’s perspective,</w:t>
      </w:r>
      <w:r>
        <w:br/>
      </w:r>
      <w:r>
        <w:t xml:space="preserve">the results indicate that while general water quality parameters remain within acceptable limits, localized spikes in turbidity during heavy rainfall events are concerning.</w:t>
      </w:r>
    </w:p>
    <w:p>
      <w:pPr>
        <w:pStyle w:val="BodyText"/>
      </w:pPr>
      <w:r>
        <w:t xml:space="preserve">In Brisbane, where intense cyclonic rains can overwhelm existing infrastructure, this variability highlights the need for advanced stormwater harvesting systems. Traditional engineering methods used in other parts of Australia may not suffice due to the unique subtropical climate. Therefore,</w:t>
      </w:r>
      <w:r>
        <w:br/>
      </w:r>
      <w:r>
        <w:t xml:space="preserve">this lab report advocates for the implementation of bio-retention cells and constructed wetlands specifically designed to handle high-volume runoff while filtering pollutants.</w:t>
      </w:r>
    </w:p>
    <w:p>
      <w:pPr>
        <w:pStyle w:val="BodyText"/>
      </w:pPr>
      <w:r>
        <w:t xml:space="preserve">Furthermore, the low detection levels of heavy metals suggest that current industrial regulations in Australia Brisbane are effective. However, continuous monitoring is essential as urban expansion continues. An Environmental Engineer must remain vigilant against potential new sources of contamination from construction sites and increasing traffic density.</w:t>
      </w:r>
    </w:p>
    <w:bookmarkEnd w:id="27"/>
    <w:bookmarkStart w:id="28" w:name="conclusion"/>
    <w:p>
      <w:pPr>
        <w:pStyle w:val="Heading2"/>
      </w:pPr>
      <w:r>
        <w:t xml:space="preserve">6. Conclusion</w:t>
      </w:r>
    </w:p>
    <w:p>
      <w:pPr>
        <w:pStyle w:val="FirstParagraph"/>
      </w:pPr>
      <w:r>
        <w:t xml:space="preserve">This laboratory report has detailed the environmental engineering challenges and opportunities present in Australia Brisbane. Through rigorous testing and analysis, we have determined that while baseline environmental metrics are stable,</w:t>
      </w:r>
      <w:r>
        <w:br/>
      </w:r>
      <w:r>
        <w:t xml:space="preserve">proactive engineering interventions are required to mitigate future risks associated with climate change and urbanization.</w:t>
      </w:r>
    </w:p>
    <w:p>
      <w:pPr>
        <w:pStyle w:val="BodyText"/>
      </w:pPr>
      <w:r>
        <w:t xml:space="preserve">The role of an Environmental Engineer in this region is pivotal. It requires not only technical expertise but also a deep understanding of local ecological contexts. As such, recommendations from this report emphasize sustainable design practices that align with the specific environmental goals of Australia Brisbane.</w:t>
      </w:r>
    </w:p>
    <w:bookmarkEnd w:id="28"/>
    <w:bookmarkStart w:id="29" w:name="recommendations-for-future-action"/>
    <w:p>
      <w:pPr>
        <w:pStyle w:val="Heading2"/>
      </w:pPr>
      <w:r>
        <w:t xml:space="preserve">7. Recommendations for Future Action</w:t>
      </w:r>
    </w:p>
    <w:p>
      <w:pPr>
        <w:pStyle w:val="FirstParagraph"/>
      </w:pPr>
      <w:r>
        <w:t xml:space="preserve">Based on the findings presented in this Environmental Engineer's assessment, the following actions are recommended:</w:t>
      </w:r>
    </w:p>
    <w:p>
      <w:pPr>
        <w:numPr>
          <w:ilvl w:val="0"/>
          <w:numId w:val="1002"/>
        </w:numPr>
        <w:pStyle w:val="Compact"/>
      </w:pPr>
      <w:r>
        <w:rPr>
          <w:bCs/>
          <w:b/>
        </w:rPr>
        <w:t xml:space="preserve">Infrastructure Upgrades:</w:t>
      </w:r>
      <w:r>
        <w:t xml:space="preserve"> </w:t>
      </w:r>
      <w:r>
        <w:t xml:space="preserve">Invest in green infrastructure solutions such as permeable pavements and rain gardens to reduce stormwater runoff volume.</w:t>
      </w:r>
    </w:p>
    <w:p>
      <w:pPr>
        <w:numPr>
          <w:ilvl w:val="0"/>
          <w:numId w:val="1002"/>
        </w:numPr>
        <w:pStyle w:val="Compact"/>
      </w:pPr>
      <w:r>
        <w:rPr>
          <w:bCs/>
          <w:b/>
        </w:rPr>
        <w:t xml:space="preserve">Enhanced Monitoring Networks:</w:t>
      </w:r>
      <w:r>
        <w:t xml:space="preserve"> </w:t>
      </w:r>
      <w:r>
        <w:t xml:space="preserve">Deploy automated sensors across Brisbane’s waterways to provide real-time data on water quality fluctuations.</w:t>
      </w:r>
    </w:p>
    <w:p>
      <w:pPr>
        <w:pStyle w:val="FirstParagraph"/>
      </w:pPr>
      <w:r>
        <w:t xml:space="preserve">*</w:t>
      </w:r>
    </w:p>
    <w:p>
      <w:pPr>
        <w:pStyle w:val="BodyText"/>
      </w:pPr>
      <w:r>
        <w:rPr>
          <w:bCs/>
          <w:b/>
        </w:rPr>
        <w:t xml:space="preserve">Community Engagement:</w:t>
      </w:r>
      <w:r>
        <w:t xml:space="preserve"> </w:t>
      </w:r>
      <w:r>
        <w:t xml:space="preserve">Launch educational programs to involve local communities in environmental stewardship, fostering a culture of sustainability.</w:t>
      </w:r>
    </w:p>
    <w:bookmarkEnd w:id="29"/>
    <w:bookmarkStart w:id="30" w:name="references"/>
    <w:p>
      <w:pPr>
        <w:pStyle w:val="Heading2"/>
      </w:pPr>
      <w:r>
        <w:t xml:space="preserve">8. References</w:t>
      </w:r>
    </w:p>
    <w:p>
      <w:pPr>
        <w:pStyle w:val="FirstParagraph"/>
      </w:pPr>
      <w:r>
        <w:t xml:space="preserve">The methodologies and standards referenced in this document are drawn from: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Analysis in Australia Brisbane</dc:title>
  <dc:creator/>
  <dc:language>en</dc:language>
  <cp:keywords/>
  <dcterms:created xsi:type="dcterms:W3CDTF">2026-07-29T04:30:32Z</dcterms:created>
  <dcterms:modified xsi:type="dcterms:W3CDTF">2026-07-29T04:30:32Z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