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laboratory-report"/>
    <w:p>
      <w:pPr>
        <w:pStyle w:val="Heading1"/>
      </w:pPr>
      <w:r>
        <w:t xml:space="preserve">Laboratory Report</w:t>
      </w:r>
    </w:p>
    <w:p>
      <w:pPr>
        <w:pStyle w:val="FirstParagraph"/>
      </w:pPr>
      <w:r>
        <w:rPr>
          <w:bCs/>
          <w:b/>
        </w:rPr>
        <w:t xml:space="preserve">District:</w:t>
      </w:r>
      <w:r>
        <w:t xml:space="preserve"> </w:t>
      </w:r>
      <w:r>
        <w:t xml:space="preserve">Environmental Engineering Division</w:t>
      </w:r>
      <w:r>
        <w:br/>
      </w:r>
      <w:r>
        <w:rPr>
          <w:bCs/>
          <w:b/>
        </w:rPr>
        <w:t xml:space="preserve">Region:</w:t>
      </w:r>
      <w:r>
        <w:t xml:space="preserve">São Paulo, Brazil</w:t>
      </w:r>
      <w:r>
        <w:br/>
      </w:r>
      <w:r>
        <w:t xml:space="preserve">Date: October 26, 2023</w:t>
      </w:r>
      <w:r>
        <w:br/>
      </w:r>
      <w:r>
        <w:t xml:space="preserve">Subject: Assessment of Wastewater Treatment Protocols and Urban Sustainability Metrics in the Metropolitan Region of São Paulo</w:t>
      </w:r>
    </w:p>
    <w:bookmarkEnd w:id="20"/>
    <w:bookmarkStart w:id="21" w:name="introduction"/>
    <w:p>
      <w:pPr>
        <w:pStyle w:val="Heading2"/>
      </w:pPr>
      <w:r>
        <w:t xml:space="preserve">1. Introduction</w:t>
      </w:r>
    </w:p>
    <w:p>
      <w:pPr>
        <w:pStyle w:val="FirstParagraph"/>
      </w:pPr>
      <w:r>
        <w:t xml:space="preserve">The role of an Environmental Engineer is critical in managing the complex ecological challenges posed by rapid urbanization and industrial growth. This laboratory report focuses specifically on the context of São Paulo, Brazil, a megacity with over 12 million inhabitants and one of the largest economic hubs in Latin America. The primary objective of this study is to analyze current environmental engineering practices employed to mitigate pollution in water resources, manage solid waste, and ensure air quality compliance within the municipality. As an Environmental Engineer working in Brazil São Paulo, it is imperative to navigate not only technical constraints but also regulatory frameworks established by local bodies such as CETESB (Companhia Ambiental do Estado de São Paulo). This report details the methodologies used for sampling water quality from the Tietê River basin, analyzes data regarding particulate matter emissions, and proposes engineering solutions aligned with sustainable development goals.</w:t>
      </w:r>
    </w:p>
    <w:bookmarkEnd w:id="21"/>
    <w:bookmarkStart w:id="25" w:name="methodology"/>
    <w:p>
      <w:pPr>
        <w:pStyle w:val="Heading2"/>
      </w:pPr>
      <w:r>
        <w:t xml:space="preserve">2. Methodology</w:t>
      </w:r>
    </w:p>
    <w:p>
      <w:pPr>
        <w:pStyle w:val="FirstParagraph"/>
      </w:pPr>
      <w:r>
        <w:t xml:space="preserve">To ensure accurate assessment of environmental parameters in São Paulo, a multi-faceted approach was adopted for this laboratory analysis. The methodology consisted of three main phases: field sampling, laboratory analysis, and data interpretation.</w:t>
      </w:r>
    </w:p>
    <w:bookmarkStart w:id="22" w:name="field-sampling-protocol"/>
    <w:p>
      <w:pPr>
        <w:pStyle w:val="Heading3"/>
      </w:pPr>
      <w:r>
        <w:t xml:space="preserve">2.1 Field Sampling Protocol</w:t>
      </w:r>
    </w:p>
    <w:p>
      <w:pPr>
        <w:pStyle w:val="FirstParagraph"/>
      </w:pPr>
      <w:r>
        <w:t xml:space="preserve">Samples were collected from three distinct locations within the Metropolitan Region of São Paulo: the Pinheiros River interface, a tertiary wastewater treatment plant in the South Zone, and an ambient air monitoring station in the central district. For water quality assessment, composite samples were gathered every four hours over a 48-hour period to account for diurnal variations in industrial discharge and rainfall runoff. The sampling equipment included sterile glass bottles for microbiological analysis and polyethylene containers for chemical testing, all preserved at 4°C during transport to the laboratory.</w:t>
      </w:r>
    </w:p>
    <w:bookmarkEnd w:id="22"/>
    <w:bookmarkStart w:id="23" w:name="laboratory-analysis-techniques"/>
    <w:p>
      <w:pPr>
        <w:pStyle w:val="Heading3"/>
      </w:pPr>
      <w:r>
        <w:t xml:space="preserve">2.2 Laboratory Analysis Techniques</w:t>
      </w:r>
    </w:p>
    <w:p>
      <w:pPr>
        <w:pStyle w:val="FirstParagraph"/>
      </w:pPr>
      <w:r>
        <w:t xml:space="preserve">In the laboratory, standard methods prescribed by APHA (American Public Health Association) and adapted by Brazilian norms were utilized. Key parameters measured included Biological Oxygen Demand (BOD5), Chemical Oxygen Demand (COD), total suspended solids (TSS), pH levels, and heavy metal concentrations such as lead and mercury. For air quality analysis, gravimetric methods were used to determine the mass concentration of PM2.5 and PM10 particulate matter using high-volume samplers.</w:t>
      </w:r>
    </w:p>
    <w:bookmarkEnd w:id="23"/>
    <w:bookmarkStart w:id="24" w:name="data-interpretation"/>
    <w:p>
      <w:pPr>
        <w:pStyle w:val="Heading3"/>
      </w:pPr>
      <w:r>
        <w:t xml:space="preserve">2.3 Data Interpretation</w:t>
      </w:r>
    </w:p>
    <w:p>
      <w:pPr>
        <w:pStyle w:val="FirstParagraph"/>
      </w:pPr>
      <w:r>
        <w:t xml:space="preserve">Data obtained from laboratory instruments were cross-referenced with the standards set forth by CONAMA (National Council for the Environment) Resolution 430/2011, which governs the conditions and standards for preservation, control, and maintenance of water body quality in Brazil. Statistical analysis was performed using regression models to correlate industrial activity peaks with pollution levels.</w:t>
      </w:r>
    </w:p>
    <w:bookmarkEnd w:id="24"/>
    <w:bookmarkEnd w:id="25"/>
    <w:bookmarkStart w:id="26" w:name="results"/>
    <w:p>
      <w:pPr>
        <w:pStyle w:val="Heading2"/>
      </w:pPr>
      <w:r>
        <w:t xml:space="preserve">3. Results</w:t>
      </w:r>
    </w:p>
    <w:p>
      <w:pPr>
        <w:pStyle w:val="FirstParagraph"/>
      </w:pPr>
      <w:r>
        <w:t xml:space="preserve">The laboratory findings revealed significant variations in environmental indicators across the different sampling sites in São Paulo, highlighting the heterogeneous nature of pollution in the region.</w:t>
      </w:r>
    </w:p>
    <w:p>
      <w:pPr>
        <w:pStyle w:val="BodyText"/>
      </w:pPr>
      <w:r>
        <w:rPr>
          <w:bCs/>
          <w:b/>
        </w:rPr>
        <w:t xml:space="preserve">Sampling Parameter</w:t>
      </w:r>
    </w:p>
    <w:bookmarkEnd w:id="26"/>
    <w:p>
      <w:pPr>
        <w:pStyle w:val="BodyText"/>
      </w:pPr>
      <w:r>
        <w:rPr>
          <w:bCs/>
          <w:b/>
        </w:rPr>
        <w:t xml:space="preserve">Pinheiros River (Urban)</w:t>
      </w:r>
    </w:p>
    <w:p>
      <w:pPr>
        <w:pStyle w:val="BodyText"/>
      </w:pPr>
      <w:r>
        <w:rPr>
          <w:bCs/>
          <w:b/>
        </w:rPr>
        <w:t xml:space="preserve">Treatment Plant Outlet</w:t>
      </w:r>
    </w:p>
    <w:p>
      <w:pPr>
        <w:pStyle w:val="BodyText"/>
      </w:pPr>
      <w:r>
        <w:t xml:space="preserve">`enter code here```</w:t>
      </w:r>
    </w:p>
    <w:p>
      <w:pPr>
        <w:pStyle w:val="BodyText"/>
      </w:pPr>
      <w:r>
        <w:t xml:space="preserve">`enter code here```</w:t>
      </w:r>
    </w:p>
    <w:p>
      <w:pPr>
        <w:pStyle w:val="BodyText"/>
      </w:pPr>
      <w:r>
        <w:t xml:space="preserve">pH Level</w:t>
      </w:r>
    </w:p>
    <w:p>
      <w:pPr>
        <w:pStyle w:val="BodyText"/>
      </w:pPr>
      <w:r>
        <w:t xml:space="preserve">6.8 - 7.2</w:t>
      </w:r>
    </w:p>
    <w:p>
      <w:pPr>
        <w:pStyle w:val="BodyText"/>
      </w:pPr>
      <w:r>
        <w:rPr>
          <w:bCs/>
          <w:b/>
        </w:rPr>
        <w:t xml:space="preserve">Treatment Plant Outlet (Controlled)</w:t>
      </w:r>
    </w:p>
    <w:p>
      <w:pPr>
        <w:pStyle w:val="BodyText"/>
      </w:pPr>
      <w:r>
        <w:t xml:space="preserve">`enter code here```</w:t>
      </w:r>
    </w:p>
    <w:p>
      <w:pPr>
        <w:pStyle w:val="BodyText"/>
      </w:pPr>
      <w:r>
        <w:t xml:space="preserve">`enter code here```</w:t>
      </w:r>
    </w:p>
    <w:p>
      <w:pPr>
        <w:pStyle w:val="BodyText"/>
      </w:pPr>
      <w:r>
        <w:t xml:space="preserve">BOD5 (mg/L)</w:t>
      </w:r>
    </w:p>
    <w:p>
      <w:pPr>
        <w:pStyle w:val="BodyText"/>
      </w:pPr>
      <w:r>
        <w:t xml:space="preserve">45.2</w:t>
      </w:r>
    </w:p>
    <w:p>
      <w:pPr>
        <w:pStyle w:val="BodyText"/>
      </w:pPr>
      <w:r>
        <w:t xml:space="preserve">&lt;` entercodehere ```" &gt;</w:t>
      </w:r>
      <w:r>
        <w:t xml:space="preserve"> </w:t>
      </w:r>
      <w:r>
        <w:t xml:space="preserve">```html</w:t>
      </w:r>
    </w:p>
    <w:p>
      <w:pPr>
        <w:pStyle w:val="BodyText"/>
      </w:pPr>
      <w:r>
        <w:t xml:space="preserve">`enter code here```</w:t>
      </w:r>
    </w:p>
    <w:p>
      <w:pPr>
        <w:pStyle w:val="BodyText"/>
      </w:pPr>
      <w:r>
        <w:t xml:space="preserve">`enter code here```</w:t>
      </w:r>
    </w:p>
    <w:bookmarkStart w:id="27" w:name="revised-results-table"/>
    <w:p>
      <w:pPr>
        <w:pStyle w:val="Heading3"/>
      </w:pPr>
      <w:r>
        <w:t xml:space="preserve">Revised Results Table</w:t>
      </w:r>
    </w:p>
    <w:p>
      <w:pPr>
        <w:pStyle w:val="FirstParagraph"/>
      </w:pPr>
      <w:r>
        <w:t xml:space="preserve">Parameter</w:t>
      </w:r>
    </w:p>
    <w:bookmarkEnd w:id="27"/>
    <w:p>
      <w:pPr>
        <w:pStyle w:val="BodyText"/>
      </w:pPr>
      <w:r>
        <w:t xml:space="preserve">Site A: Pinheiros River (Urban Impact)</w:t>
      </w:r>
    </w:p>
    <w:p>
      <w:pPr>
        <w:pStyle w:val="BodyText"/>
      </w:pPr>
      <w:r>
        <w:t xml:space="preserve">Site B: Tertiary Treatment Plant Output</w:t>
      </w:r>
    </w:p>
    <w:p>
      <w:pPr>
        <w:pStyle w:val="BodyText"/>
      </w:pPr>
      <w:r>
        <w:t xml:space="preserve">`enter code here```</w:t>
      </w:r>
    </w:p>
    <w:p>
      <w:pPr>
        <w:pStyle w:val="BodyText"/>
      </w:pPr>
      <w:r>
        <w:t xml:space="preserve">`enter code here```</w:t>
      </w:r>
    </w:p>
    <w:p>
      <w:pPr>
        <w:pStyle w:val="BodyText"/>
      </w:pPr>
      <w:r>
        <w:t xml:space="preserve">pH Level</w:t>
      </w:r>
    </w:p>
    <w:p>
      <w:pPr>
        <w:pStyle w:val="BodyText"/>
      </w:pPr>
      <w:r>
        <w:t xml:space="preserve">6.8 - 7.2</w:t>
      </w:r>
    </w:p>
    <w:p>
      <w:pPr>
        <w:pStyle w:val="BodyText"/>
      </w:pPr>
      <w:r>
        <w:t xml:space="preserve">7.0 - 7.4 (Neutral)</w:t>
      </w:r>
    </w:p>
    <w:p>
      <w:pPr>
        <w:pStyle w:val="BodyText"/>
      </w:pPr>
      <w:r>
        <w:t xml:space="preserve">`enter code here```</w:t>
      </w:r>
    </w:p>
    <w:p>
      <w:pPr>
        <w:pStyle w:val="BodyText"/>
      </w:pPr>
      <w:r>
        <w:t xml:space="preserve">`enter code here```</w:t>
      </w:r>
    </w:p>
    <w:p>
      <w:pPr>
        <w:pStyle w:val="BodyText"/>
      </w:pPr>
      <w:r>
        <w:t xml:space="preserve">The data indicates that while treated effluent meets national standards, untreated urban runoff in the Pinheiros River exhibits high organic load. Air quality monitoring showed PM2.5 levels exceeding WHO guidelines during peak traffic hours in central São Paulo.</w:t>
      </w:r>
    </w:p>
    <w:bookmarkStart w:id="28" w:name="discussion"/>
    <w:p>
      <w:pPr>
        <w:pStyle w:val="Heading2"/>
      </w:pPr>
      <w:r>
        <w:t xml:space="preserve">4. Discussion</w:t>
      </w:r>
    </w:p>
    <w:p>
      <w:pPr>
        <w:pStyle w:val="FirstParagraph"/>
      </w:pPr>
      <w:r>
        <w:t xml:space="preserve">`enter code here```</w:t>
      </w:r>
    </w:p>
    <w:p>
      <w:pPr>
        <w:pStyle w:val="BodyText"/>
      </w:pPr>
      <w:r>
        <w:t xml:space="preserve">The results underscore the pressing need for advanced environmental engineering interventions in Brazil São Paulo. The high BOD levels observed in urban rivers are primarily due to inadequate sewer coverage and illegal industrial discharges. For an Environmental Engineer, this presents a dual challenge: technical retrofitting of existing infrastructure and strict regulatory enforcement.</w:t>
      </w:r>
    </w:p>
    <w:p>
      <w:pPr>
        <w:pStyle w:val="BodyText"/>
      </w:pPr>
      <w:r>
        <w:t xml:space="preserve">In the context of São Paulo, water scarcity is also a major concern. The laboratory data supports the implementation of decentralized wastewater treatment systems (DWTS) for new residential developments. These systems can recycle greywater for non-potable uses, reducing strain on municipal supplies.</w:t>
      </w:r>
    </w:p>
    <w:p>
      <w:pPr>
        <w:pStyle w:val="BodyText"/>
      </w:pPr>
      <w:r>
        <w:t xml:space="preserve">Furthermore, air pollution control strategies must evolve beyond traditional filtration methods. The integration of smart monitoring technologies allows real-time response to emission spikes, which is crucial in a densely populated city like São Paulo. Collaboration between public agencies and private engineering firms is essential to fund these upgrades.</w:t>
      </w:r>
    </w:p>
    <w:p>
      <w:pPr>
        <w:pStyle w:val="BodyText"/>
      </w:pPr>
      <w:r>
        <w:t xml:space="preserve">`enter code here```</w:t>
      </w:r>
    </w:p>
    <w:bookmarkEnd w:id="28"/>
    <w:p>
      <w:pPr>
        <w:pStyle w:val="BodyText"/>
      </w:pPr>
      <w:r>
        <w:t xml:space="preserve">`enter code here```</w:t>
      </w:r>
    </w:p>
    <w:bookmarkStart w:id="29" w:name="conclusion-and-recommendations"/>
    <w:p>
      <w:pPr>
        <w:pStyle w:val="Heading2"/>
      </w:pPr>
      <w:r>
        <w:t xml:space="preserve">5. Conclusion and Recommendations</w:t>
      </w:r>
    </w:p>
    <w:p>
      <w:pPr>
        <w:pStyle w:val="FirstParagraph"/>
      </w:pPr>
      <w:r>
        <w:t xml:space="preserve">This laboratory report confirms that while regulatory frameworks exist, enforcement gaps remain significant in Brazil São Paulo. The Environmental Engineer plays a pivotal role in bridging this gap through innovative engineering solutions and rigorous data-driven advocacy.</w:t>
      </w:r>
    </w:p>
    <w:p>
      <w:pPr>
        <w:pStyle w:val="BodyText"/>
      </w:pPr>
      <w:r>
        <w:t xml:space="preserve">`enter code here```</w:t>
      </w:r>
    </w:p>
    <w:p>
      <w:pPr>
        <w:numPr>
          <w:ilvl w:val="0"/>
          <w:numId w:val="1001"/>
        </w:numPr>
        <w:pStyle w:val="Compact"/>
      </w:pPr>
      <w:r>
        <w:rPr>
          <w:bCs/>
          <w:b/>
        </w:rPr>
        <w:t xml:space="preserve">Infrastructure Upgrade:</w:t>
      </w:r>
      <w:r>
        <w:t xml:space="preserve"> </w:t>
      </w:r>
      <w:r>
        <w:t xml:space="preserve">Prioritize the expansion of sewage treatment networks to cover underserved areas.</w:t>
      </w:r>
    </w:p>
    <w:p>
      <w:pPr>
        <w:numPr>
          <w:ilvl w:val="0"/>
          <w:numId w:val="1001"/>
        </w:numPr>
        <w:pStyle w:val="Compact"/>
      </w:pPr>
      <w:r>
        <w:rPr>
          <w:bCs/>
          <w:b/>
        </w:rPr>
        <w:t xml:space="preserve">Technology Integration:</w:t>
      </w:r>
      <w:r>
        <w:t xml:space="preserve"> </w:t>
      </w:r>
      <w:r>
        <w:t xml:space="preserve">Deploy IoT-based sensors for real-time air and water quality monitoring.</w:t>
      </w:r>
    </w:p>
    <w:p>
      <w:pPr>
        <w:numPr>
          <w:ilvl w:val="0"/>
          <w:numId w:val="1001"/>
        </w:numPr>
        <w:pStyle w:val="Compact"/>
      </w:pPr>
      <w:r>
        <w:rPr>
          <w:bCs/>
          <w:b/>
        </w:rPr>
        <w:t xml:space="preserve">Educational Outreach:</w:t>
      </w:r>
      <w:r>
        <w:t xml:space="preserve"> </w:t>
      </w:r>
      <w:r>
        <w:t xml:space="preserve">Engage communities in waste segregation initiatives to reduce landfill burden.</w:t>
      </w:r>
    </w:p>
    <w:p>
      <w:pPr>
        <w:pStyle w:val="FirstParagraph"/>
      </w:pPr>
      <w:r>
        <w:t xml:space="preserve">`enter code here```</w:t>
      </w:r>
    </w:p>
    <w:p>
      <w:pPr>
        <w:pStyle w:val="BodyText"/>
      </w:pPr>
      <w:r>
        <w:t xml:space="preserve">By adhering to these recommendations, the Environmental Engineering profession can contribute significantly to the sustainability and livability of São Paulo, ensuring a healthier environment for its millions of residents.</w:t>
      </w:r>
    </w:p>
    <w:p>
      <w:pPr>
        <w:pStyle w:val="BodyText"/>
      </w:pPr>
      <w:r>
        <w:t xml:space="preserve">`enter code here```</w:t>
      </w:r>
    </w:p>
    <w:bookmarkEnd w:id="29"/>
    <w:p>
      <w:pPr>
        <w:pStyle w:val="BodyText"/>
      </w:pPr>
      <w:r>
        <w:t xml:space="preserve">`enter code here```</w:t>
      </w:r>
    </w:p>
    <w:bookmarkStart w:id="30" w:name="references"/>
    <w:p>
      <w:pPr>
        <w:pStyle w:val="Heading2"/>
      </w:pPr>
      <w:r>
        <w:t xml:space="preserve">6. References</w:t>
      </w:r>
    </w:p>
    <w:p>
      <w:pPr>
        <w:pStyle w:val="FirstParagraph"/>
      </w:pPr>
      <w:r>
        <w:t xml:space="preserve">`enter code here` ```</w:t>
      </w:r>
    </w:p>
    <w:p>
      <w:pPr>
        <w:numPr>
          <w:ilvl w:val="0"/>
          <w:numId w:val="1002"/>
        </w:numPr>
        <w:pStyle w:val="Compact"/>
      </w:pPr>
      <w:r>
        <w:t xml:space="preserve">CETESB. (2023). *Air Quality Report in the Metropolitan Region of São Paulo*. São Paulo: Companhia Ambiental do Estado de São Paulo.</w:t>
      </w:r>
    </w:p>
    <w:p>
      <w:pPr>
        <w:pStyle w:val="FirstParagraph"/>
      </w:pPr>
      <w:r>
        <w:t xml:space="preserve">` entercodehere ```</w:t>
      </w:r>
    </w:p>
    <w:bookmarkEnd w:id="30"/>
    <w:p>
      <w:pPr>
        <w:pStyle w:val="BodyText"/>
      </w:pPr>
      <w:r>
        <w:t xml:space="preserve">`enter code here```</w:t>
      </w:r>
    </w:p>
    <w:p>
      <w:pPr>
        <w:pStyle w:val="BodyText"/>
      </w:pPr>
      <w:r>
        <w:t xml:space="preserve">`enter code here`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 Brazil, São Paulo</dc:title>
  <dc:creator/>
  <dc:language>en</dc:language>
  <cp:keywords/>
  <dcterms:created xsi:type="dcterms:W3CDTF">2026-07-29T17:14:13Z</dcterms:created>
  <dcterms:modified xsi:type="dcterms:W3CDTF">2026-07-29T17:14:13Z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