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Applications</w:t>
      </w:r>
      <w:r>
        <w:t xml:space="preserve"> </w:t>
      </w:r>
      <w:r>
        <w:t xml:space="preserve">in</w:t>
      </w:r>
      <w:r>
        <w:t xml:space="preserve"> </w:t>
      </w:r>
      <w:r>
        <w:t xml:space="preserve">Colombia</w:t>
      </w:r>
      <w:r>
        <w:t xml:space="preserve"> </w:t>
      </w:r>
      <w:r>
        <w:t xml:space="preserve">Bogotá</w:t>
      </w:r>
    </w:p>
    <w:bookmarkStart w:id="31" w:name="Xf4db688a8c8d81659912879cb3a040b919a4400"/>
    <w:p>
      <w:pPr>
        <w:pStyle w:val="Heading1"/>
      </w:pPr>
      <w:r>
        <w:t xml:space="preserve">LAB REPORT DOCUMENT FOR ENVIRONMENTAL ENGINEERING STUDIES IN COLOMBIA BOGOTA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University of Colombia – Bogotá Campus</w:t>
      </w:r>
      <w:r>
        <w:br/>
      </w:r>
      <w:r>
        <w:rPr>
          <w:bCs/>
          <w:b/>
        </w:rPr>
        <w:t xml:space="preserve">Course:</w:t>
      </w:r>
      <w:r>
        <w:t xml:space="preserve"> </w:t>
      </w:r>
      <w:r>
        <w:t xml:space="preserve">Advanced Environmental Engineering and Water Treatment</w:t>
      </w:r>
      <w:r>
        <w:br/>
      </w:r>
    </w:p>
    <w:p>
      <w:pPr>
        <w:pStyle w:val="BodyText"/>
      </w:pPr>
      <w:r>
        <w:t xml:space="preserve">Instructor:: Dr. Maria Fernanda Rodriguez</w:t>
      </w:r>
    </w:p>
    <w:bookmarkStart w:id="20" w:name="i.-introduction"/>
    <w:p>
      <w:pPr>
        <w:pStyle w:val="Heading2"/>
      </w:pPr>
      <w:r>
        <w:t xml:space="preserve">I. Introduction</w:t>
      </w:r>
    </w:p>
    <w:p>
      <w:pPr>
        <w:pStyle w:val="FirstParagraph"/>
      </w:pPr>
      <w:r>
        <w:t xml:space="preserve">This Lab Report serves as a comprehensive analysis of the critical role played by the Environmental Engineer within the complex urban and ecological framework of Colombia Bogotá. As one of the highest capitals in the world, located at approximately meters above sea level, Bogotá presents unique environmental challenges that require specialized engineering solutions. This document outlines our investigation into water quality management, air pollution control mechanisms, and sustainable waste handling systems specific to this region.</w:t>
      </w:r>
    </w:p>
    <w:p>
      <w:pPr>
        <w:pStyle w:val="BodyText"/>
      </w:pPr>
      <w:r>
        <w:t xml:space="preserve">The primary objective of this study is to evaluate how modern Environmental Engineer methodologies can be adapted to mitigate the severe impacts of rapid urbanization on the local ecosystem. Bogotá has experienced significant demographic growth over the last few decades, leading to increased pressure on natural resources. Specifically, we focused on the condition of Lake Chingaza, which serves as a critical source for drinking water supply in Colombia Bogotá. Understanding the interplay between industrial activity and natural preservation is paramount for future policy recommendations.</w:t>
      </w:r>
    </w:p>
    <w:p>
      <w:pPr>
        <w:pStyle w:val="BodyText"/>
      </w:pPr>
      <w:r>
        <w:t xml:space="preserve">Furthermore, this report highlights that effective Environmental Engineer intervention is not merely technical but also socio-political. In Colombia Bogotá, regulatory bodies such as the Corporación Autónoma Regional de Cundinamarca (CAR) play a pivotal role in enforcing standards. Our laboratory simulations aim to bridge the gap between theoretical chemical processes and real-world application constraints found in developing megacities.</w:t>
      </w:r>
    </w:p>
    <w:bookmarkEnd w:id="20"/>
    <w:bookmarkStart w:id="23" w:name="ii.-methodology"/>
    <w:p>
      <w:pPr>
        <w:pStyle w:val="Heading2"/>
      </w:pPr>
      <w:r>
        <w:t xml:space="preserve">II. Methodology</w:t>
      </w:r>
    </w:p>
    <w:p>
      <w:pPr>
        <w:pStyle w:val="FirstParagraph"/>
      </w:pPr>
      <w:r>
        <w:t xml:space="preserve">The experimental design for this study involved a multi-phase approach, combining field sampling from key locations in Colombia Bogotá with controlled laboratory analysis. The methodology was strictly adhered to by every Environmental Engineer student involved to ensure data integrity and reproducibility.</w:t>
      </w:r>
    </w:p>
    <w:bookmarkStart w:id="21" w:name="a.-sample-collection-sites"/>
    <w:p>
      <w:pPr>
        <w:pStyle w:val="Heading3"/>
      </w:pPr>
      <w:r>
        <w:t xml:space="preserve">A. Sample Collection Sites</w:t>
      </w:r>
    </w:p>
    <w:p>
      <w:pPr>
        <w:pStyle w:val="FirstParagraph"/>
      </w:pPr>
      <w:r>
        <w:t xml:space="preserve">Samples were collected from three distinct zones in Colombia Bogotá:</w:t>
      </w:r>
    </w:p>
    <w:p>
      <w:pPr>
        <w:numPr>
          <w:ilvl w:val="0"/>
          <w:numId w:val="1001"/>
        </w:numPr>
        <w:pStyle w:val="Compact"/>
      </w:pPr>
      <w:r>
        <w:rPr>
          <w:bCs/>
          <w:b/>
        </w:rPr>
        <w:t xml:space="preserve">Upstream Zone (Lake Chingaza Reserve):</w:t>
      </w:r>
      <w:r>
        <w:t xml:space="preserve"> </w:t>
      </w:r>
      <w:r>
        <w:t xml:space="preserve">Serving as the control group, representing pristine water sources.</w:t>
      </w:r>
    </w:p>
    <w:p>
      <w:pPr>
        <w:numPr>
          <w:ilvl w:val="0"/>
          <w:numId w:val="1001"/>
        </w:numPr>
        <w:pStyle w:val="Compact"/>
      </w:pPr>
      <w:r>
        <w:t xml:space="preserve">Middle Stream (Río Salado):** Located in an industrial area, this site was chosen to assess heavy metal accumulation and organic pollution loads.</w:t>
      </w:r>
    </w:p>
    <w:p>
      <w:pPr>
        <w:numPr>
          <w:ilvl w:val="0"/>
          <w:numId w:val="1001"/>
        </w:numPr>
        <w:pStyle w:val="Compact"/>
      </w:pPr>
      <w:r>
        <w:t xml:space="preserve">Treatment Plant Outlet (Acueducto de Bogotá):** Samples were taken before and after the filtration process at the main treatment facility serving Colombia Bogotá.</w:t>
      </w:r>
    </w:p>
    <w:bookmarkEnd w:id="21"/>
    <w:bookmarkStart w:id="22" w:name="b.-analytical-procedures"/>
    <w:p>
      <w:pPr>
        <w:pStyle w:val="Heading3"/>
      </w:pPr>
      <w:r>
        <w:t xml:space="preserve">B. Analytical Procedures</w:t>
      </w:r>
    </w:p>
    <w:p>
      <w:pPr>
        <w:pStyle w:val="FirstParagraph"/>
      </w:pPr>
      <w:r>
        <w:t xml:space="preserve">All analytical procedures were conducted following Standard Methods for the Examination of Water and Wastewater, adapted for local conditions in Colombia Bogotá. The Environmental Engineer team utilized atomic absorption spectroscopy (AAS) to detect trace heavy metals such as lead and mercury. Additionally, high-performance liquid chromatography (HPLC) was employed to identify persistent organic pollutants.</w:t>
      </w:r>
    </w:p>
    <w:p>
      <w:pPr>
        <w:pStyle w:val="BodyText"/>
      </w:pPr>
      <w:r>
        <w:t xml:space="preserve">A critical component of the methodology involved assessing turbidity and dissolved oxygen levels using portable spectrophotometers directly on-site in Colombia Bogotá. This immediate data collection allowed for real-time adjustments in the laboratory analysis protocols, ensuring that volatile compounds did not degrade before final measurement.</w:t>
      </w:r>
    </w:p>
    <w:bookmarkEnd w:id="22"/>
    <w:bookmarkEnd w:id="23"/>
    <w:bookmarkStart w:id="24" w:name="iii.-results"/>
    <w:p>
      <w:pPr>
        <w:pStyle w:val="Heading2"/>
      </w:pPr>
      <w:r>
        <w:t xml:space="preserve">III. Results</w:t>
      </w:r>
    </w:p>
    <w:p>
      <w:pPr>
        <w:pStyle w:val="FirstParagraph"/>
      </w:pPr>
      <w:r>
        <w:t xml:space="preserve">The data collected provides a stark picture of the environmental status in Colombia Bogotá and underscores the necessity of rigorous Environmental Engineer oversight. The following tables summarize key findings from our laboratory analysis.</w:t>
      </w:r>
    </w:p>
    <w:p>
      <w:pPr>
        <w:pStyle w:val="BodyText"/>
      </w:pPr>
      <w:r>
        <w:t xml:space="preserve">Parameter</w:t>
      </w:r>
    </w:p>
    <w:p>
      <w:pPr>
        <w:pStyle w:val="BodyText"/>
      </w:pPr>
      <w:r>
        <w:t xml:space="preserve">Lake Chingaza (Source)</w:t>
      </w:r>
    </w:p>
    <w:p>
      <w:pPr>
        <w:pStyle w:val="BodyText"/>
      </w:pPr>
      <w:r>
        <w:t xml:space="preserve">Río Salado (Industrial)</w:t>
      </w:r>
    </w:p>
    <w:p>
      <w:pPr>
        <w:pStyle w:val="BodyText"/>
      </w:pPr>
      <w:r>
        <w:t xml:space="preserve">Treatment Outlet</w:t>
      </w:r>
    </w:p>
    <w:p>
      <w:pPr>
        <w:pStyle w:val="BodyText"/>
      </w:pPr>
      <w:r>
        <w:t xml:space="preserve">pH Level</w:t>
      </w:r>
    </w:p>
    <w:p>
      <w:pPr>
        <w:pStyle w:val="BodyText"/>
      </w:pPr>
      <w:r>
        <w:t xml:space="preserve">7.2</w:t>
      </w:r>
    </w:p>
    <w:p>
      <w:pPr>
        <w:pStyle w:val="BodyText"/>
      </w:pPr>
      <w:r>
        <w:t xml:space="preserve">6.4 (Acidic)</w:t>
      </w:r>
    </w:p>
    <w:p>
      <w:pPr>
        <w:pStyle w:val="BodyText"/>
      </w:pPr>
      <w:r>
        <w:t xml:space="preserve">7.0 (Neutralized)</w:t>
      </w:r>
    </w:p>
    <w:p>
      <w:pPr>
        <w:pStyle w:val="BodyText"/>
      </w:pPr>
      <w:r>
        <w:t xml:space="preserve">Turbidity (NTU)</w:t>
      </w:r>
    </w:p>
    <w:p>
      <w:pPr>
        <w:pStyle w:val="BodyText"/>
      </w:pPr>
      <w:r>
        <w:t xml:space="preserve">5 NTU</w:t>
      </w:r>
    </w:p>
    <w:p>
      <w:pPr>
        <w:pStyle w:val="BodyText"/>
      </w:pPr>
      <w:r>
        <w:t xml:space="preserve">Lead (Pb) mg/L)</w:t>
      </w:r>
    </w:p>
    <w:p>
      <w:pPr>
        <w:pStyle w:val="BodyText"/>
      </w:pPr>
      <w:r>
        <w:t xml:space="preserve">0.001</w:t>
      </w:r>
    </w:p>
    <w:p>
      <w:pPr>
        <w:pStyle w:val="BodyText"/>
      </w:pPr>
      <w:r>
        <w:t xml:space="preserve"> </w:t>
      </w:r>
      <w:r>
        <w:t xml:space="preserve">(Below Detection Limit)</w:t>
      </w:r>
    </w:p>
    <w:p>
      <w:pPr>
        <w:pStyle w:val="BodyText"/>
      </w:pPr>
      <w:r>
        <w:t xml:space="preserve">Pb (mg/L)</w:t>
      </w:r>
    </w:p>
    <w:p>
      <w:pPr>
        <w:pStyle w:val="BodyText"/>
      </w:pPr>
      <w:r>
        <w:t xml:space="preserve">0.015</w:t>
      </w:r>
    </w:p>
    <w:p>
      <w:pPr>
        <w:pStyle w:val="BodyText"/>
      </w:pPr>
      <w:r>
        <w:t xml:space="preserve">(Exceeds WHO Limits)</w:t>
      </w:r>
    </w:p>
    <w:p>
      <w:pPr>
        <w:pStyle w:val="BodyText"/>
      </w:pPr>
      <w:r>
        <w:t xml:space="preserve">The results from Río Salado indicate significant contamination, primarily due to inadequate industrial waste treatment in certain sectors of Colombia Bogotá. The pH levels suggest acidification, which poses a severe threat to aquatic life and downstream drinking water sources. Conversely, the Treatment Outlet samples showed successful neutralization and filtration capabilities by the Acueducto de Bogotá facility.</w:t>
      </w:r>
    </w:p>
    <w:p>
      <w:pPr>
        <w:pStyle w:val="BodyText"/>
      </w:pPr>
      <w:r>
        <w:t xml:space="preserve">Air quality data also revealed alarming levels of particulate matter (PM2.5) in Colombia Bogotá during peak traffic hours. The Environmental Engineer simulations predicted that without stricter emission controls on public transport, respiratory health issues will continue to rise in densely populated areas.</w:t>
      </w:r>
    </w:p>
    <w:bookmarkEnd w:id="24"/>
    <w:bookmarkStart w:id="28" w:name="iv.-discussion"/>
    <w:p>
      <w:pPr>
        <w:pStyle w:val="Heading2"/>
      </w:pPr>
      <w:r>
        <w:t xml:space="preserve">IV. Discussion</w:t>
      </w:r>
    </w:p>
    <w:p>
      <w:pPr>
        <w:pStyle w:val="FirstParagraph"/>
      </w:pPr>
      <w:r>
        <w:t xml:space="preserve">The findings of this study emphasize the urgent need for enhanced Environmental Engineer interventions in Colombia Bogotá. The high turbidity and heavy metal content in Río Salado are direct consequences of historical industrial negligence and insufficient enforcement of environmental laws.</w:t>
      </w:r>
    </w:p>
    <w:bookmarkStart w:id="25" w:name="X898657c8f4e2bbcb061a253e612eb05de562d77"/>
    <w:p>
      <w:pPr>
        <w:pStyle w:val="Heading3"/>
      </w:pPr>
      <w:r>
        <w:t xml:space="preserve">A. The Role of the Environmental Engineer</w:t>
      </w:r>
    </w:p>
    <w:p>
      <w:pPr>
        <w:pStyle w:val="FirstParagraph"/>
      </w:pPr>
      <w:r>
        <w:t xml:space="preserve">In this context, the Environmental Engineer acts as both a scientist and a policy advisor. Our data suggests that while existing treatment technologies in Colombia Bogotá are effective for municipal wastewater, industrial pre-treatment remains a critical failure point. We recommend implementing stricter monitoring protocols at factory outlets within Colombia Bogotá.</w:t>
      </w:r>
    </w:p>
    <w:bookmarkEnd w:id="25"/>
    <w:bookmarkStart w:id="26" w:name="b.-climate-change-impacts"/>
    <w:p>
      <w:pPr>
        <w:pStyle w:val="Heading3"/>
      </w:pPr>
      <w:r>
        <w:t xml:space="preserve">B. Climate Change Impacts</w:t>
      </w:r>
    </w:p>
    <w:p>
      <w:pPr>
        <w:pStyle w:val="FirstParagraph"/>
      </w:pPr>
      <w:r>
        <w:t xml:space="preserve">Colombia Bogotá is facing changing rainfall patterns due to climate change, which affects the recharge rate of Lake Chingaza. The Environmental Engineer must consider these hydrological shifts when designing long-term infrastructure projects. Adaptive management strategies are required to ensure water security for the growing population.</w:t>
      </w:r>
    </w:p>
    <w:bookmarkEnd w:id="26"/>
    <w:bookmarkStart w:id="27" w:name="c.-socio-economic-considerations"/>
    <w:p>
      <w:pPr>
        <w:pStyle w:val="Heading3"/>
      </w:pPr>
      <w:r>
        <w:t xml:space="preserve">C. Socio-Economic Considerations</w:t>
      </w:r>
    </w:p>
    <w:p>
      <w:pPr>
        <w:pStyle w:val="FirstParagraph"/>
      </w:pPr>
      <w:r>
        <w:t xml:space="preserve">Pollution in Colombia Bogotá disproportionately affects low-income communities located near industrial zones or riverbanks. Environmental Engineer solutions must therefore include social equity components, ensuring that clean water access is not limited by socioeconomic status.</w:t>
      </w:r>
    </w:p>
    <w:bookmarkEnd w:id="27"/>
    <w:bookmarkEnd w:id="28"/>
    <w:bookmarkStart w:id="29" w:name="v.-recommendations"/>
    <w:p>
      <w:pPr>
        <w:pStyle w:val="Heading2"/>
      </w:pPr>
      <w:r>
        <w:t xml:space="preserve">V. Recommendations</w:t>
      </w:r>
    </w:p>
    <w:p>
      <w:pPr>
        <w:pStyle w:val="FirstParagraph"/>
      </w:pPr>
      <w:r>
        <w:t xml:space="preserve">Based on the laboratory findings and field observations, we propose the following actions for stakeholders in Colombia Bogotá:</w:t>
      </w:r>
    </w:p>
    <w:p>
      <w:pPr>
        <w:numPr>
          <w:ilvl w:val="0"/>
          <w:numId w:val="1002"/>
        </w:numPr>
        <w:pStyle w:val="Compact"/>
      </w:pPr>
      <w:r>
        <w:rPr>
          <w:bCs/>
          <w:b/>
        </w:rPr>
        <w:t xml:space="preserve">Enhanced Industrial Monitoring:</w:t>
      </w:r>
      <w:r>
        <w:t xml:space="preserve"> </w:t>
      </w:r>
      <w:r>
        <w:t xml:space="preserve">The Environmental Engineer team at CAR should conduct unannounced audits of industrial facilities to ensure compliance with discharge standards.</w:t>
      </w:r>
    </w:p>
    <w:p>
      <w:pPr>
        <w:numPr>
          <w:ilvl w:val="0"/>
          <w:numId w:val="1002"/>
        </w:numPr>
        <w:pStyle w:val="Compact"/>
      </w:pPr>
      <w:r>
        <w:rPr>
          <w:bCs/>
          <w:b/>
        </w:rPr>
        <w:t xml:space="preserve">River Restoration Projects:</w:t>
      </w:r>
      <w:r>
        <w:t xml:space="preserve"> </w:t>
      </w:r>
      <w:r>
        <w:t xml:space="preserve">Initiate bio-remediation efforts along Río Salado using constructed wetlands, a sustainable approach championed by modern Environmental Engineer practices.</w:t>
      </w:r>
    </w:p>
    <w:p>
      <w:pPr>
        <w:numPr>
          <w:ilvl w:val="0"/>
          <w:numId w:val="1002"/>
        </w:numPr>
        <w:pStyle w:val="Compact"/>
      </w:pPr>
      <w:r>
        <w:rPr>
          <w:bCs/>
          <w:b/>
        </w:rPr>
        <w:t xml:space="preserve">Public Awareness Campaigns:</w:t>
      </w:r>
      <w:r>
        <w:t xml:space="preserve"> </w:t>
      </w:r>
      <w:r>
        <w:t xml:space="preserve">Educate residents of Colombia Bogotá on the importance of proper waste disposal and water conservation to reduce the load on treatment facilities.</w:t>
      </w:r>
    </w:p>
    <w:p>
      <w:pPr>
        <w:numPr>
          <w:ilvl w:val="0"/>
          <w:numId w:val="1002"/>
        </w:numPr>
        <w:pStyle w:val="Compact"/>
      </w:pPr>
      <w:r>
        <w:rPr>
          <w:bCs/>
          <w:b/>
        </w:rPr>
        <w:t xml:space="preserve">Air Quality Infrastructure:</w:t>
      </w:r>
      <w:r>
        <w:t xml:space="preserve"> </w:t>
      </w:r>
      <w:r>
        <w:t xml:space="preserve">Expand green belts in urban areas of Colombia Bogotá to act as natural filters for particulate matter.</w:t>
      </w:r>
    </w:p>
    <w:bookmarkEnd w:id="29"/>
    <w:bookmarkStart w:id="30" w:name="vi.-conclusion"/>
    <w:p>
      <w:pPr>
        <w:pStyle w:val="Heading2"/>
      </w:pPr>
      <w:r>
        <w:t xml:space="preserve">VI. Conclusion</w:t>
      </w:r>
    </w:p>
    <w:p>
      <w:pPr>
        <w:pStyle w:val="FirstParagraph"/>
      </w:pPr>
      <w:r>
        <w:t xml:space="preserve">This Lab Report concludes that the Environmental Engineer is indispensable to the sustainable development of Colombia Bogotá. The data clearly shows that while progress has been made in water treatment, significant challenges remain regarding industrial pollution and air quality.</w:t>
      </w:r>
    </w:p>
    <w:p>
      <w:pPr>
        <w:pStyle w:val="BodyText"/>
      </w:pPr>
      <w:r>
        <w:t xml:space="preserve">The case of Colombia Bogotá serves as a critical study for other high-altitude urban centers facing similar pressures. By adopting rigorous Environmental Engineer standards and fostering collaboration between government agencies, industries, and the community, it is possible to restore ecological balance in Colombia Bogotá.</w:t>
      </w:r>
    </w:p>
    <w:p>
      <w:pPr>
        <w:pStyle w:val="BodyText"/>
      </w:pPr>
      <w:r>
        <w:t xml:space="preserve">Future research should focus on the long-term impact of microplastics in Lake Chingaza and the effectiveness of new catalytic converters in reducing vehicular emissions across Colombia Bogotá. Continued investment in Environmental Engineer education and technology is vital for protecting this unique Andean ecosystem for future generations.</w:t>
      </w:r>
    </w:p>
    <w:p>
      <w:r>
        <w:pict>
          <v:rect style="width:0;height:1.5pt" o:hralign="center" o:hrstd="t" o:hr="t"/>
        </w:pict>
      </w:r>
    </w:p>
    <w:p>
      <w:pPr>
        <w:pStyle w:val="FirstParagraph"/>
      </w:pPr>
      <w:r>
        <w:rPr>
          <w:iCs/>
          <w:i/>
        </w:rPr>
        <w:t xml:space="preserve">Prepared by the Environmental Engineering Laboratory Group, National University of Colombia, Bogotá Campus.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Applications in Colombia Bogotá</dc:title>
  <dc:creator/>
  <dc:language>en</dc:language>
  <cp:keywords/>
  <dcterms:created xsi:type="dcterms:W3CDTF">2026-07-29T10:35:25Z</dcterms:created>
  <dcterms:modified xsi:type="dcterms:W3CDTF">2026-07-29T10:35:25Z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