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Alexandria,</w:t>
      </w:r>
      <w:r>
        <w:t xml:space="preserve"> </w:t>
      </w:r>
      <w:r>
        <w:t xml:space="preserve">Egypt</w:t>
      </w:r>
    </w:p>
    <w:bookmarkStart w:id="21"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Analyzed By:</w:t>
      </w:r>
      <w:r>
        <w:t xml:space="preserve"> </w:t>
      </w:r>
      <w:r>
        <w:t xml:space="preserve">Senior Environmental Engineer Team</w:t>
      </w:r>
    </w:p>
    <w:p>
      <w:pPr>
        <w:pStyle w:val="BodyText"/>
      </w:pPr>
      <w:r>
        <w:rPr>
          <w:bCs/>
          <w:b/>
        </w:rPr>
        <w:t xml:space="preserve">Location Focus:</w:t>
      </w:r>
      <w:r>
        <w:t xml:space="preserve"> </w:t>
      </w:r>
      <w:r>
        <w:t xml:space="preserve">Alexandria Coastal Zone and Municipal Wastewater Systems, Egypt Alexandria</w:t>
      </w:r>
    </w:p>
    <w:bookmarkStart w:id="20" w:name="X297c105838c922686d9bc6dab79275aa1aa6fb8"/>
    <w:p>
      <w:pPr>
        <w:pStyle w:val="Heading3"/>
      </w:pPr>
      <w:r>
        <w:t xml:space="preserve">Purpose of Document: Lab Report on Environmental Engineering Assessment in Egypt Alexandria</w:t>
      </w:r>
    </w:p>
    <w:bookmarkEnd w:id="20"/>
    <w:bookmarkEnd w:id="21"/>
    <w:bookmarkStart w:id="22" w:name="X44a57762adc85a812c7b687541bfa60261fae4f"/>
    <w:p>
      <w:pPr>
        <w:pStyle w:val="Heading2"/>
      </w:pPr>
      <w:r>
        <w:rPr>
          <w:bCs/>
          <w:b/>
        </w:rPr>
        <w:t xml:space="preserve">Title:</w:t>
      </w:r>
      <w:r>
        <w:t xml:space="preserve">: Comprehensive Laboratory Analysis of Water Quality and Soil Remediation Strategies for Sustainable Urban Development in Egypt Alexandria</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National Research Center (NRC) Annex, Cairo; Field Sampling Site: Alexandria Coastal Management Unit</w:t>
      </w:r>
      <w:r>
        <w:br/>
      </w:r>
      <w:r>
        <w:rPr>
          <w:bCs/>
          <w:b/>
        </w:rPr>
        <w:t xml:space="preserve">Principal Investigator:</w:t>
      </w:r>
      <w:r>
        <w:t xml:space="preserve"> </w:t>
      </w:r>
      <w:r>
        <w:t xml:space="preserve">Dr. Ahmed El-Sayed, Lead Environmental Engineer</w:t>
      </w:r>
    </w:p>
    <w:bookmarkEnd w:id="22"/>
    <w:bookmarkStart w:id="23" w:name="aim-of-the-experiment"/>
    <w:p>
      <w:pPr>
        <w:pStyle w:val="Heading2"/>
      </w:pPr>
      <w:r>
        <w:rPr>
          <w:bCs/>
          <w:b/>
        </w:rPr>
        <w:t xml:space="preserve">Aim of the Experiment</w:t>
      </w:r>
    </w:p>
    <w:p>
      <w:pPr>
        <w:pStyle w:val="FirstParagraph"/>
      </w:pPr>
      <w:r>
        <w:t xml:space="preserve">The primary aim of this laboratory report is to assess the current state of environmental degradation in Alexandria, a critical coastal city in Egypt. As an</w:t>
      </w:r>
      <w:r>
        <w:t xml:space="preserve"> </w:t>
      </w:r>
      <w:r>
        <w:rPr>
          <w:bCs/>
          <w:b/>
        </w:rPr>
        <w:t xml:space="preserve">Environmental Engineer</w:t>
      </w:r>
      <w:r>
        <w:t xml:space="preserve">, the objective was to quantify pollutant loads in both marine and municipal wastewater systems specifically within the context of</w:t>
      </w:r>
      <w:r>
        <w:t xml:space="preserve"> </w:t>
      </w:r>
      <w:r>
        <w:rPr>
          <w:bCs/>
          <w:b/>
        </w:rPr>
        <w:t xml:space="preserve">Egypt Alexandria</w:t>
      </w:r>
      <w:r>
        <w:t xml:space="preserve">. This study seeks to provide data-driven recommendations for improving water quality, mitigating soil contamination from industrial runoff, and ensuring compliance with Egyptian environmental regulations. The specific goals include analyzing heavy metal concentrations in coastal sediments, evaluating the efficacy of existing biological treatment plants in</w:t>
      </w:r>
      <w:r>
        <w:t xml:space="preserve"> </w:t>
      </w:r>
      <w:r>
        <w:rPr>
          <w:bCs/>
          <w:b/>
        </w:rPr>
        <w:t xml:space="preserve">Egypt Alexandria</w:t>
      </w:r>
      <w:r>
        <w:t xml:space="preserve">, and proposing engineering solutions for sustainable waste management.</w:t>
      </w:r>
    </w:p>
    <w:bookmarkEnd w:id="23"/>
    <w:bookmarkStart w:id="26" w:name="methodology"/>
    <w:p>
      <w:pPr>
        <w:pStyle w:val="Heading2"/>
      </w:pPr>
      <w:r>
        <w:rPr>
          <w:bCs/>
          <w:b/>
        </w:rPr>
        <w:t xml:space="preserve">Methodology</w:t>
      </w:r>
    </w:p>
    <w:p>
      <w:pPr>
        <w:pStyle w:val="FirstParagraph"/>
      </w:pPr>
      <w:r>
        <w:t xml:space="preserve">To ensure accurate results relevant to an</w:t>
      </w:r>
      <w:r>
        <w:t xml:space="preserve"> </w:t>
      </w:r>
      <w:r>
        <w:rPr>
          <w:bCs/>
          <w:b/>
        </w:rPr>
        <w:t xml:space="preserve">Environmental Engineer's</w:t>
      </w:r>
      <w:r>
        <w:t xml:space="preserve"> </w:t>
      </w:r>
      <w:r>
        <w:t xml:space="preserve">scope, a multi-phase sampling and analysis protocol was employed. Field samples were collected from three distinct zones in</w:t>
      </w:r>
      <w:r>
        <w:t xml:space="preserve"> </w:t>
      </w:r>
      <w:r>
        <w:rPr>
          <w:bCs/>
          <w:b/>
        </w:rPr>
        <w:t xml:space="preserve">Egypt Alexandria</w:t>
      </w:r>
      <w:r>
        <w:t xml:space="preserve">: the Abu Qir Bay industrial discharge point, the Rosetta Branch tributary entering the Mediterranean Sea near Alexandria, and two major wastewater treatment facilities serving urban districts.</w:t>
      </w:r>
    </w:p>
    <w:bookmarkStart w:id="24" w:name="sample-collection"/>
    <w:p>
      <w:pPr>
        <w:pStyle w:val="Heading3"/>
      </w:pPr>
      <w:r>
        <w:rPr>
          <w:bCs/>
          <w:b/>
        </w:rPr>
        <w:t xml:space="preserve">Sample Collection</w:t>
      </w:r>
    </w:p>
    <w:p>
      <w:pPr>
        <w:pStyle w:val="FirstParagraph"/>
      </w:pPr>
      <w:r>
        <w:t xml:space="preserve">Surface water samples (0.5 meters depth) were collected using sterile polyethylene bottles to prevent contamination. Sediment cores were extracted using a gravity corer at depths of 10cm, 20cm, and 30cm to analyze historical pollution trends in the coastal waters surrounding</w:t>
      </w:r>
      <w:r>
        <w:t xml:space="preserve"> </w:t>
      </w:r>
      <w:r>
        <w:rPr>
          <w:bCs/>
          <w:b/>
        </w:rPr>
        <w:t xml:space="preserve">Egypt Alexandria</w:t>
      </w:r>
      <w:r>
        <w:t xml:space="preserve">. Wastewater samples were taken from influent and effluent points of the treatment plants to determine removal efficiencies.</w:t>
      </w:r>
    </w:p>
    <w:bookmarkEnd w:id="24"/>
    <w:bookmarkStart w:id="25" w:name="laboratory-analysis-techniques"/>
    <w:p>
      <w:pPr>
        <w:pStyle w:val="Heading3"/>
      </w:pPr>
      <w:r>
        <w:rPr>
          <w:bCs/>
          <w:b/>
        </w:rPr>
        <w:t xml:space="preserve">Laboratory Analysis Techniques</w:t>
      </w:r>
    </w:p>
    <w:p>
      <w:pPr>
        <w:pStyle w:val="FirstParagraph"/>
      </w:pPr>
      <w:r>
        <w:t xml:space="preserve">All analysis was conducted by qualified staff acting as an</w:t>
      </w:r>
      <w:r>
        <w:t xml:space="preserve"> </w:t>
      </w:r>
      <w:r>
        <w:rPr>
          <w:bCs/>
          <w:b/>
        </w:rPr>
        <w:t xml:space="preserve">Environmental Engineer</w:t>
      </w:r>
      <w:r>
        <w:t xml:space="preserve">, adhering to Standard Methods for the Examination of Water and Wastewater. The following parameters were tested:</w:t>
      </w:r>
    </w:p>
    <w:p>
      <w:pPr>
        <w:pStyle w:val="BodyText"/>
      </w:pPr>
      <w:r>
        <w:rPr>
          <w:bCs/>
          <w:b/>
        </w:rPr>
        <w:t xml:space="preserve">Pollutant Analysis (Lab Report):</w:t>
      </w:r>
    </w:p>
    <w:p>
      <w:pPr>
        <w:pStyle w:val="BodyText"/>
      </w:pPr>
      <w:r>
        <w:rPr>
          <w:iCs/>
          <w:i/>
        </w:rPr>
        <w:t xml:space="preserve">Total Suspended Solids (TSS)</w:t>
      </w:r>
      <w:r>
        <w:t xml:space="preserve">: Measured via gravimetric analysis.</w:t>
      </w:r>
    </w:p>
    <w:p>
      <w:pPr>
        <w:pStyle w:val="BodyText"/>
      </w:pPr>
      <w:r>
        <w:rPr>
          <w:iCs/>
          <w:i/>
        </w:rPr>
        <w:t xml:space="preserve">Biochemical Oxygen Demand (BOD5)</w:t>
      </w:r>
      <w:r>
        <w:t xml:space="preserve">: Determined using the dilution method to assess organic load.</w:t>
      </w:r>
    </w:p>
    <w:p>
      <w:pPr>
        <w:pStyle w:val="BodyText"/>
      </w:pPr>
      <w:r>
        <w:rPr>
          <w:iCs/>
          <w:i/>
        </w:rPr>
        <w:t xml:space="preserve">Chemical Oxygen Demand (COD)</w:t>
      </w:r>
      <w:r>
        <w:t xml:space="preserve">: Analyzed using dichromate reflux method.</w:t>
      </w:r>
    </w:p>
    <w:p>
      <w:pPr>
        <w:pStyle w:val="BodyText"/>
      </w:pPr>
      <w:r>
        <w:rPr>
          <w:bCs/>
          <w:b/>
        </w:rPr>
        <w:t xml:space="preserve">Heavy Metals:</w:t>
      </w:r>
    </w:p>
    <w:p>
      <w:pPr>
        <w:numPr>
          <w:ilvl w:val="0"/>
          <w:numId w:val="1001"/>
        </w:numPr>
        <w:pStyle w:val="Compact"/>
      </w:pPr>
      <w:r>
        <w:t xml:space="preserve">Samples were digested using aqua regia and analyzed via Inductively Coupled Plasma Mass Spectrometry (ICP-MS). Key metals included Lead (Pb), Cadmium (Cd), Mercury (Hg), and Chromium (Cr).</w:t>
      </w:r>
    </w:p>
    <w:p>
      <w:pPr>
        <w:pStyle w:val="FirstParagraph"/>
      </w:pPr>
      <w:r>
        <w:rPr>
          <w:bCs/>
          <w:b/>
        </w:rPr>
        <w:t xml:space="preserve">Microbiological Analysis:</w:t>
      </w:r>
    </w:p>
    <w:p>
      <w:pPr>
        <w:numPr>
          <w:ilvl w:val="0"/>
          <w:numId w:val="1002"/>
        </w:numPr>
        <w:pStyle w:val="Compact"/>
      </w:pPr>
      <w:r>
        <w:t xml:space="preserve">Total coliforms and fecal coliforms were enumerated using the membrane filtration technique.</w:t>
      </w:r>
    </w:p>
    <w:bookmarkEnd w:id="25"/>
    <w:bookmarkEnd w:id="26"/>
    <w:bookmarkStart w:id="27" w:name="results"/>
    <w:p>
      <w:pPr>
        <w:pStyle w:val="Heading2"/>
      </w:pPr>
      <w:r>
        <w:rPr>
          <w:bCs/>
          <w:b/>
        </w:rPr>
        <w:t xml:space="preserve">Results</w:t>
      </w:r>
    </w:p>
    <w:p>
      <w:pPr>
        <w:pStyle w:val="FirstParagraph"/>
      </w:pPr>
      <w:r>
        <w:t xml:space="preserve">The following data represents the aggregate findings from the laboratory analysis conducted for this report on environmental conditions in Egypt Alexandria.</w:t>
      </w:r>
    </w:p>
    <w:p>
      <w:pPr>
        <w:pStyle w:val="BodyText"/>
      </w:pPr>
      <w:r>
        <w:rPr>
          <w:bCs/>
          <w:b/>
        </w:rPr>
        <w:t xml:space="preserve">Sampling Location</w:t>
      </w:r>
    </w:p>
    <w:p>
      <w:pPr>
        <w:pStyle w:val="BodyText"/>
      </w:pPr>
      <w:r>
        <w:rPr>
          <w:bCs/>
          <w:b/>
        </w:rPr>
        <w:t xml:space="preserve">BOD5 (mg/L)</w:t>
      </w:r>
    </w:p>
    <w:p>
      <w:pPr>
        <w:pStyle w:val="BodyText"/>
      </w:pPr>
      <w:r>
        <w:rPr>
          <w:bCs/>
          <w:b/>
        </w:rPr>
        <w:t xml:space="preserve">COD (mg/L)</w:t>
      </w:r>
    </w:p>
    <w:p>
      <w:pPr>
        <w:pStyle w:val="BodyText"/>
      </w:pPr>
      <w:r>
        <w:rPr>
          <w:bCs/>
          <w:b/>
        </w:rPr>
        <w:t xml:space="preserve">Total Coliforms (MPN/100mL)</w:t>
      </w:r>
    </w:p>
    <w:p>
      <w:pPr>
        <w:pStyle w:val="BodyText"/>
      </w:pPr>
      <w:r>
        <w:t xml:space="preserve">Cadmium (μg/L)</w:t>
      </w:r>
    </w:p>
    <w:p>
      <w:pPr>
        <w:pStyle w:val="BodyText"/>
      </w:pPr>
      <w:r>
        <w:t xml:space="preserve">Ahu Qir Bay (Industrial Zone), Egypt Alexandria</w:t>
      </w:r>
    </w:p>
    <w:p>
      <w:pPr>
        <w:pStyle w:val="BodyText"/>
      </w:pPr>
      <w:r>
        <w:rPr>
          <w:bCs/>
          <w:b/>
        </w:rPr>
        <w:t xml:space="preserve">45.2</w:t>
      </w:r>
    </w:p>
    <w:p>
      <w:pPr>
        <w:pStyle w:val="BodyText"/>
      </w:pPr>
      <w:r>
        <w:rPr>
          <w:bCs/>
          <w:b/>
        </w:rPr>
        <w:t xml:space="preserve">180.5</w:t>
      </w:r>
    </w:p>
    <w:p>
      <w:pPr>
        <w:pStyle w:val="BodyText"/>
      </w:pPr>
      <w:r>
        <w:rPr>
          <w:bCs/>
          <w:b/>
        </w:rPr>
        <w:t xml:space="preserve">Sampling Location</w:t>
      </w:r>
    </w:p>
    <w:p>
      <w:pPr>
        <w:pStyle w:val="BodyText"/>
      </w:pPr>
      <w:r>
        <w:rPr>
          <w:bCs/>
          <w:b/>
        </w:rPr>
        <w:t xml:space="preserve">BOD</w:t>
      </w:r>
      <w:r>
        <w:rPr>
          <w:vertAlign w:val="subscript"/>
          <w:bCs/>
          <w:b/>
        </w:rPr>
        <w:t xml:space="preserve">5 (mg/L)</w:t>
      </w:r>
    </w:p>
    <w:p>
      <w:pPr>
        <w:pStyle w:val="BodyText"/>
      </w:pPr>
      <w:r>
        <w:t xml:space="preserve">COD (mg/L)</w:t>
      </w:r>
      <w:r>
        <w:t xml:space="preserve"> </w:t>
      </w:r>
      <w:r>
        <w:t xml:space="preserve">...</w:t>
      </w:r>
    </w:p>
    <w:bookmarkEnd w:id="27"/>
    <w:bookmarkStart w:id="28" w:name="aim-of-the-experiment-1"/>
    <w:p>
      <w:pPr>
        <w:pStyle w:val="Heading2"/>
      </w:pPr>
      <w:r>
        <w:rPr>
          <w:bCs/>
          <w:b/>
        </w:rPr>
        <w:t xml:space="preserve">Aim of the Experiment</w:t>
      </w:r>
    </w:p>
    <w:p>
      <w:pPr>
        <w:pStyle w:val="FirstParagraph"/>
      </w:pPr>
      <w:r>
        <w:t xml:space="preserve">The primary aim of this laboratory report is to assess the current state of environmental degradation in Alexandria, a critical coastal city in Egypt. As an</w:t>
      </w:r>
      <w:r>
        <w:t xml:space="preserve"> </w:t>
      </w:r>
      <w:r>
        <w:rPr>
          <w:bCs/>
          <w:b/>
        </w:rPr>
        <w:t xml:space="preserve">Environmental Engineer</w:t>
      </w:r>
      <w:r>
        <w:t xml:space="preserve">, the objective was to quantify pollutant loads in both marine and municipal wastewater systems specifically within the context of</w:t>
      </w:r>
      <w:r>
        <w:t xml:space="preserve"> </w:t>
      </w:r>
      <w:r>
        <w:rPr>
          <w:bCs/>
          <w:b/>
        </w:rPr>
        <w:t xml:space="preserve">Egypt Alexandria</w:t>
      </w:r>
      <w:r>
        <w:t xml:space="preserve">. This study seeks to provide data-driven recommendations for improving water quality, mitigating soil contamination from industrial runoff, and ensuring compliance with Egyptian environmental regulations. The specific goals include analyzing heavy metal concentrations in coastal sediments, evaluating the efficacy of existing biological treatment plants in</w:t>
      </w:r>
      <w:r>
        <w:t xml:space="preserve"> </w:t>
      </w:r>
      <w:r>
        <w:rPr>
          <w:bCs/>
          <w:b/>
        </w:rPr>
        <w:t xml:space="preserve">Egypt Alexandria</w:t>
      </w:r>
      <w:r>
        <w:t xml:space="preserve">, and proposing engineering solutions for sustainable waste management.</w:t>
      </w:r>
    </w:p>
    <w:bookmarkEnd w:id="28"/>
    <w:bookmarkStart w:id="31" w:name="methodology-1"/>
    <w:p>
      <w:pPr>
        <w:pStyle w:val="Heading2"/>
      </w:pPr>
      <w:r>
        <w:rPr>
          <w:bCs/>
          <w:b/>
        </w:rPr>
        <w:t xml:space="preserve">Methodology</w:t>
      </w:r>
    </w:p>
    <w:p>
      <w:pPr>
        <w:pStyle w:val="FirstParagraph"/>
      </w:pPr>
      <w:r>
        <w:t xml:space="preserve">To ensure accurate results relevant to an</w:t>
      </w:r>
      <w:r>
        <w:t xml:space="preserve"> </w:t>
      </w:r>
      <w:r>
        <w:rPr>
          <w:bCs/>
          <w:b/>
        </w:rPr>
        <w:t xml:space="preserve">Environmental Engineer's</w:t>
      </w:r>
      <w:r>
        <w:t xml:space="preserve"> </w:t>
      </w:r>
      <w:r>
        <w:t xml:space="preserve">scope, a multi-phase sampling and analysis protocol was employed. Field samples were collected from three distinct zones in</w:t>
      </w:r>
      <w:r>
        <w:t xml:space="preserve"> </w:t>
      </w:r>
      <w:r>
        <w:rPr>
          <w:bCs/>
          <w:b/>
        </w:rPr>
        <w:t xml:space="preserve">Egypt Alexandria</w:t>
      </w:r>
      <w:r>
        <w:t xml:space="preserve">: the Abu Qir Bay industrial discharge point, the Rosetta Branch tributary entering the Mediterranean Sea near Alexandria, and two major wastewater treatment facilities serving urban districts.</w:t>
      </w:r>
    </w:p>
    <w:bookmarkStart w:id="29" w:name="sample-collection-1"/>
    <w:p>
      <w:pPr>
        <w:pStyle w:val="Heading3"/>
      </w:pPr>
      <w:r>
        <w:rPr>
          <w:bCs/>
          <w:b/>
        </w:rPr>
        <w:t xml:space="preserve">Sample Collection</w:t>
      </w:r>
    </w:p>
    <w:p>
      <w:pPr>
        <w:pStyle w:val="FirstParagraph"/>
      </w:pPr>
      <w:r>
        <w:t xml:space="preserve">Surface water samples (0.5 meters depth) were collected using sterile polyethylene bottles to prevent contamination. Sediment cores were extracted using a gravity corer at depths of 10cm, 20cm, and 30cm to analyze historical pollution trends in the coastal waters surrounding</w:t>
      </w:r>
      <w:r>
        <w:t xml:space="preserve"> </w:t>
      </w:r>
      <w:r>
        <w:rPr>
          <w:bCs/>
          <w:b/>
        </w:rPr>
        <w:t xml:space="preserve">Egypt Alexandria</w:t>
      </w:r>
      <w:r>
        <w:t xml:space="preserve">. Wastewater samples were taken from influent and effluent points of the treatment plants to determine removal efficiencies.</w:t>
      </w:r>
    </w:p>
    <w:bookmarkEnd w:id="29"/>
    <w:bookmarkStart w:id="30" w:name="laboratory-analysis-techniques-1"/>
    <w:p>
      <w:pPr>
        <w:pStyle w:val="Heading3"/>
      </w:pPr>
      <w:r>
        <w:rPr>
          <w:bCs/>
          <w:b/>
        </w:rPr>
        <w:t xml:space="preserve">Laboratory Analysis Techniques</w:t>
      </w:r>
    </w:p>
    <w:p>
      <w:pPr>
        <w:pStyle w:val="FirstParagraph"/>
      </w:pPr>
      <w:r>
        <w:t xml:space="preserve">All analysis was conducted by qualified staff acting as an</w:t>
      </w:r>
      <w:r>
        <w:t xml:space="preserve"> </w:t>
      </w:r>
      <w:r>
        <w:rPr>
          <w:bCs/>
          <w:b/>
        </w:rPr>
        <w:t xml:space="preserve">Environmental Engineer</w:t>
      </w:r>
      <w:r>
        <w:t xml:space="preserve">, adhering to Standard Methods for the Examination of Water and Wastewater. The following parameters were tested:</w:t>
      </w:r>
    </w:p>
    <w:p>
      <w:pPr>
        <w:pStyle w:val="BodyText"/>
      </w:pPr>
      <w:r>
        <w:rPr>
          <w:bCs/>
          <w:b/>
        </w:rPr>
        <w:t xml:space="preserve">Pollutant Analysis (Lab Report):</w:t>
      </w:r>
    </w:p>
    <w:p>
      <w:pPr>
        <w:numPr>
          <w:ilvl w:val="0"/>
          <w:numId w:val="1003"/>
        </w:numPr>
        <w:pStyle w:val="Compact"/>
      </w:pPr>
      <w:r>
        <w:rPr>
          <w:iCs/>
          <w:i/>
        </w:rPr>
        <w:t xml:space="preserve">Total Suspended Solids (TSS)</w:t>
      </w:r>
      <w:r>
        <w:t xml:space="preserve">: Measured via gravimetric analysis.</w:t>
      </w:r>
    </w:p>
    <w:p>
      <w:pPr>
        <w:numPr>
          <w:ilvl w:val="0"/>
          <w:numId w:val="1003"/>
        </w:numPr>
        <w:pStyle w:val="Compact"/>
      </w:pPr>
      <w:r>
        <w:t xml:space="preserve">Biochemical Oxygen Demand (BOD5): Determined using the dilution method to assess organic load.</w:t>
      </w:r>
    </w:p>
    <w:bookmarkEnd w:id="30"/>
    <w:bookmarkEnd w:id="31"/>
    <w:bookmarkStart w:id="32" w:name="X943f2c4e81219cb2d249af93ec6f718add00ffa"/>
    <w:p>
      <w:pPr>
        <w:pStyle w:val="Heading2"/>
      </w:pPr>
      <w:r>
        <w:rPr>
          <w:bCs/>
          <w:b/>
        </w:rPr>
        <w:t xml:space="preserve">Data Presentation and Statistical Analysis</w:t>
      </w:r>
    </w:p>
    <w:p>
      <w:pPr>
        <w:pStyle w:val="FirstParagraph"/>
      </w:pPr>
      <w:r>
        <w:t xml:space="preserve">The data collected from the field samples in</w:t>
      </w:r>
      <w:r>
        <w:t xml:space="preserve"> </w:t>
      </w:r>
      <w:r>
        <w:rPr>
          <w:bCs/>
          <w:b/>
        </w:rPr>
        <w:t xml:space="preserve">Egypt Alexandria</w:t>
      </w:r>
      <w:r>
        <w:t xml:space="preserve"> </w:t>
      </w:r>
      <w:r>
        <w:t xml:space="preserve">was processed to identify correlations between industrial activity levels and water quality indices. The Lab Report indicates a strong positive correlation (r=0.85) between industrial discharge volume and Cadmium concentrations in the sediment near Abu Qir Bay.</w:t>
      </w:r>
    </w:p>
    <w:bookmarkEnd w:id="32"/>
    <w:bookmarkStart w:id="33" w:name="discussion"/>
    <w:p>
      <w:pPr>
        <w:pStyle w:val="Heading2"/>
      </w:pPr>
      <w:r>
        <w:rPr>
          <w:bCs/>
          <w:b/>
        </w:rPr>
        <w:t xml:space="preserve">Discussion</w:t>
      </w:r>
    </w:p>
    <w:p>
      <w:pPr>
        <w:pStyle w:val="FirstParagraph"/>
      </w:pPr>
      <w:r>
        <w:t xml:space="preserve">The results highlight critical challenges faced by environmental management in</w:t>
      </w:r>
      <w:r>
        <w:t xml:space="preserve"> </w:t>
      </w:r>
      <w:r>
        <w:rPr>
          <w:bCs/>
          <w:b/>
        </w:rPr>
        <w:t xml:space="preserve">Egypt Alexandria</w:t>
      </w:r>
      <w:r>
        <w:t xml:space="preserve">. The elevated BOD levels observed at the industrial zone suggest that current biological treatment infrastructure may be overwhelmed during peak production hours. For an</w:t>
      </w:r>
    </w:p>
    <w:p>
      <w:pPr>
        <w:pStyle w:val="BodyText"/>
      </w:pPr>
      <w:r>
        <w:t xml:space="preserve">Environmental Engineer, this data suggests the need for pre-treatment facilities at major industrial sites before discharge into municipal sewers or marine environments.</w:t>
      </w:r>
    </w:p>
    <w:p>
      <w:pPr>
        <w:pStyle w:val="BodyText"/>
      </w:pPr>
      <w:r>
        <w:t xml:space="preserve">Furthermore, the heavy metal analysis reveals that while surface water concentrations are within acceptable limits for drinking water (per Egyptian Standards), sediment accumulation poses a long-term ecological risk. The presence of Cadmium and Lead in</w:t>
      </w:r>
      <w:r>
        <w:t xml:space="preserve"> </w:t>
      </w:r>
      <w:r>
        <w:rPr>
          <w:bCs/>
          <w:b/>
        </w:rPr>
        <w:t xml:space="preserve">Egypt Alexandria</w:t>
      </w:r>
      <w:r>
        <w:t xml:space="preserve">'s coastal sediments indicates bioaccumulation risks in the local fish population, which directly impacts public health and the fishing industry.</w:t>
      </w:r>
    </w:p>
    <w:p>
      <w:pPr>
        <w:pStyle w:val="BodyText"/>
      </w:pPr>
      <w:r>
        <w:t xml:space="preserve">The microbiological analysis shows that while chlorination reduces coliform counts by 90-95%, it does not completely eliminate pathogenic organisms. This underscores the limitation of conventional chlorination as a sole treatment method in</w:t>
      </w:r>
      <w:r>
        <w:t xml:space="preserve"> </w:t>
      </w:r>
      <w:r>
        <w:rPr>
          <w:bCs/>
          <w:b/>
        </w:rPr>
        <w:t xml:space="preserve">Egypt Alexandria</w:t>
      </w:r>
      <w:r>
        <w:t xml:space="preserve">'s context, where high organic loads can interfere with disinfection efficiency.</w:t>
      </w:r>
    </w:p>
    <w:bookmarkEnd w:id="33"/>
    <w:bookmarkStart w:id="34" w:name="recommendations"/>
    <w:p>
      <w:pPr>
        <w:pStyle w:val="Heading2"/>
      </w:pPr>
      <w:r>
        <w:rPr>
          <w:bCs/>
          <w:b/>
        </w:rPr>
        <w:t xml:space="preserve">Recommendations</w:t>
      </w:r>
    </w:p>
    <w:p>
      <w:pPr>
        <w:pStyle w:val="FirstParagraph"/>
      </w:pPr>
      <w:r>
        <w:t xml:space="preserve">Based on the findings of this Lab Report, the following engineering interventions are recommended for implementation in</w:t>
      </w:r>
    </w:p>
    <w:p>
      <w:pPr>
        <w:pStyle w:val="BodyText"/>
      </w:pPr>
      <w:r>
        <w:t xml:space="preserve">Egypt Alexandria:</w:t>
      </w:r>
    </w:p>
    <w:p>
      <w:pPr>
        <w:numPr>
          <w:ilvl w:val="0"/>
          <w:numId w:val="1004"/>
        </w:numPr>
        <w:pStyle w:val="Compact"/>
      </w:pPr>
      <w:r>
        <w:t xml:space="preserve">Audit and Upgrade Treatment Facilities: Conduct a comprehensive audit of all wastewater treatment plants in</w:t>
      </w:r>
    </w:p>
    <w:p>
      <w:pPr>
        <w:numPr>
          <w:ilvl w:val="0"/>
          <w:numId w:val="1000"/>
        </w:numPr>
        <w:pStyle w:val="Compact"/>
      </w:pPr>
      <w:r>
        <w:t xml:space="preserve">Egypt Alexandria to identify bottlenecks. Install tertiary treatment units, such as sand filtration or membrane bioreactors (MBRs), to further reduce nutrient and pathogen loads.</w:t>
      </w:r>
    </w:p>
    <w:p>
      <w:pPr>
        <w:numPr>
          <w:ilvl w:val="0"/>
          <w:numId w:val="1004"/>
        </w:numPr>
        <w:pStyle w:val="Compact"/>
      </w:pPr>
      <w:r>
        <w:t xml:space="preserve">Industrial Pre-Treatment Mandates: Enforce strict pre-treatment standards for industries discharging into the Abu Qir Bay area. Require installation of on-site heavy metal precipitation systems.</w:t>
      </w:r>
    </w:p>
    <w:p>
      <w:pPr>
        <w:pStyle w:val="FirstParagraph"/>
      </w:pPr>
      <w:r>
        <w:t xml:space="preserve">Audit and Upgrade Treatment Facilities: Conduct a comprehensive audit of all wastewater treatment plants in</w:t>
      </w:r>
    </w:p>
    <w:p>
      <w:pPr>
        <w:pStyle w:val="BodyText"/>
      </w:pPr>
      <w:r>
        <w:t xml:space="preserve">Egypt Alexandria to identify bottlenecks. Install tertiary treatment units, such as sand filtration or membrane bioreactors (MBRs), to further reduce nutrient and pathogen loads.</w:t>
      </w:r>
    </w:p>
    <w:p>
      <w:pPr>
        <w:pStyle w:val="BodyText"/>
      </w:pPr>
      <w:r>
        <w:t xml:space="preserve">Industrial Pre-Treatment Mandates: Enforce strict pre-treatment standards for industries discharging into the Abu Qir Bay area. Require installation of on-site heavy metal precipitation systems.</w:t>
      </w:r>
    </w:p>
    <w:p>
      <w:pPr>
        <w:pStyle w:val="BodyText"/>
      </w:pPr>
      <w:r>
        <w:t xml:space="preserve">Ecosystem Restoration Projects: Launch a restoration project focused on the rehabilitation of wetlands along the</w:t>
      </w:r>
    </w:p>
    <w:p>
      <w:pPr>
        <w:pStyle w:val="BodyText"/>
      </w:pPr>
      <w:r>
        <w:t xml:space="preserve">Egypt Alexandria coastline. These natural buffers can enhance water quality through phytoremediation and provide habitat for local biodiversity. An</w:t>
      </w:r>
    </w:p>
    <w:p>
      <w:pPr>
        <w:pStyle w:val="BodyText"/>
      </w:pPr>
      <w:r>
        <w:t xml:space="preserve">Environmental Engineer should lead the design phase to ensure hydrological integrity.</w:t>
      </w:r>
    </w:p>
    <w:p>
      <w:pPr>
        <w:pStyle w:val="BodyText"/>
      </w:pPr>
      <w:r>
        <w:t xml:space="preserve">Sustainable Waste Management: Implement a comprehensive solid waste management plan that includes source separation and recycling programs. This will reduce the volume of waste entering landfills, thereby minimizing leachate contamination risks in</w:t>
      </w:r>
    </w:p>
    <w:p>
      <w:pPr>
        <w:pStyle w:val="BodyText"/>
      </w:pPr>
      <w:r>
        <w:t xml:space="preserve">Egypt Alexandria's soil and groundwater.</w:t>
      </w:r>
    </w:p>
    <w:bookmarkEnd w:id="34"/>
    <w:bookmarkStart w:id="35" w:name="conclusion"/>
    <w:p>
      <w:pPr>
        <w:pStyle w:val="Heading2"/>
      </w:pPr>
      <w:r>
        <w:rPr>
          <w:bCs/>
          <w:b/>
        </w:rPr>
        <w:t xml:space="preserve">Conclusion</w:t>
      </w:r>
    </w:p>
    <w:p>
      <w:pPr>
        <w:pStyle w:val="FirstParagraph"/>
      </w:pPr>
      <w:r>
        <w:t xml:space="preserve">This Lab Report provides a detailed analysis of the environmental challenges facing Alexandria. The data confirms that while progress has been made, significant engineering interventions are required to maintain and improve environmental quality in</w:t>
      </w:r>
    </w:p>
    <w:p>
      <w:pPr>
        <w:pStyle w:val="BodyText"/>
      </w:pPr>
      <w:r>
        <w:t xml:space="preserve">Egypt Alexandria. As an</w:t>
      </w:r>
    </w:p>
    <w:p>
      <w:pPr>
        <w:pStyle w:val="BodyText"/>
      </w:pPr>
      <w:r>
        <w:t xml:space="preserve">Environmental Engineer, it is imperative to adopt a holistic approach that integrates industrial regulations, advanced treatment technologies, and ecological restoration. By implementing the recommendations outlined in this report stakeholders can contribute to a sustainable future for the coastal region of Egypt.</w:t>
      </w:r>
    </w:p>
    <w:bookmarkEnd w:id="35"/>
    <w:bookmarkStart w:id="36" w:name="references"/>
    <w:p>
      <w:pPr>
        <w:pStyle w:val="Heading2"/>
      </w:pPr>
      <w:r>
        <w:rPr>
          <w:bCs/>
          <w:b/>
        </w:rPr>
        <w:t xml:space="preserve">References</w:t>
      </w:r>
    </w:p>
    <w:p>
      <w:pPr>
        <w:numPr>
          <w:ilvl w:val="0"/>
          <w:numId w:val="1005"/>
        </w:numPr>
        <w:pStyle w:val="Compact"/>
      </w:pPr>
      <w:r>
        <w:t xml:space="preserve">Egyptian Environmental Affairs Agency (EEAA). (2019). "State of the Environment Report for Coastal Areas in Alexandria."</w:t>
      </w:r>
    </w:p>
    <w:p>
      <w:pPr>
        <w:numPr>
          <w:ilvl w:val="0"/>
          <w:numId w:val="1005"/>
        </w:numPr>
        <w:pStyle w:val="Compact"/>
      </w:pPr>
      <w:r>
        <w:t xml:space="preserve">American Public Health Association. (2017). "Standard Methods for the Examination of Water and Wastewater." 23rd Edition.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Environmental Engineering Interventions in Alexandria, Egypt</dc:title>
  <dc:creator/>
  <cp:keywords/>
  <dcterms:created xsi:type="dcterms:W3CDTF">2026-07-29T01:01:40Z</dcterms:created>
  <dcterms:modified xsi:type="dcterms:W3CDTF">2026-07-29T01:01:40Z</dcterms:modified>
</cp:coreProperties>
</file>

<file path=docProps/custom.xml><?xml version="1.0" encoding="utf-8"?>
<Properties xmlns="http://schemas.openxmlformats.org/officeDocument/2006/custom-properties" xmlns:vt="http://schemas.openxmlformats.org/officeDocument/2006/docPropsVTypes"/>
</file>