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Assessment</w:t>
      </w:r>
      <w:r>
        <w:t xml:space="preserve"> </w:t>
      </w:r>
      <w:r>
        <w:t xml:space="preserve">in</w:t>
      </w:r>
      <w:r>
        <w:t xml:space="preserve"> </w:t>
      </w:r>
      <w:r>
        <w:t xml:space="preserve">France</w:t>
      </w:r>
      <w:r>
        <w:t xml:space="preserve"> </w:t>
      </w:r>
      <w:r>
        <w:t xml:space="preserve">Lyon</w:t>
      </w:r>
    </w:p>
    <w:bookmarkStart w:id="20" w:name="X983ad4a0d37ef71a21d1c3706cce1ac2a069e0f"/>
    <w:p>
      <w:pPr>
        <w:pStyle w:val="Heading1"/>
      </w:pPr>
      <w:r>
        <w:t xml:space="preserve">Laboratory Report: Integrated Environmental Engineering Strategies for Urban Sustainability in France Lyon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Environmental Agency of Auvergne-Rhône-Alpes (DREAL)</w:t>
      </w:r>
      <w:r>
        <w:br/>
      </w:r>
    </w:p>
    <w:p>
      <w:pPr>
        <w:pStyle w:val="BodyText"/>
      </w:pPr>
      <w:r>
        <w:t xml:space="preserve">From:** Dr. Alistair Thorne, Senior Environmental Engineer</w:t>
      </w:r>
      <w:r>
        <w:br/>
      </w:r>
      <w:r>
        <w:rPr>
          <w:bCs/>
          <w:b/>
        </w:rPr>
        <w:t xml:space="preserve">Status:</w:t>
      </w:r>
      <w:r>
        <w:t xml:space="preserve">Preliminary Findings for Phase II Analysis</w:t>
      </w:r>
    </w:p>
    <w:bookmarkEnd w:id="20"/>
    <w:bookmarkStart w:id="21" w:name="executive-summary"/>
    <w:p>
      <w:pPr>
        <w:pStyle w:val="Heading2"/>
      </w:pPr>
      <w:r>
        <w:t xml:space="preserve">1. Executive Summary</w:t>
      </w:r>
    </w:p>
    <w:p>
      <w:pPr>
        <w:pStyle w:val="FirstParagraph"/>
      </w:pPr>
      <w:r>
        <w:t xml:space="preserve">This comprehensive laboratory report outlines the critical findings of a multi-phase environmental engineering assessment conducted within the metropolitan area of France Lyon. The primary objective was to evaluate current water treatment efficiencies, air quality mitigation strategies, and waste management infrastructure sustainability. As one of Europe's most historically significant yet rapidly modernizing urban centers, France Lyon presents a unique case study for balancing industrial heritage with contemporary ecological standards. This document details the methodologies employed, the analytical results obtained from soil and water samples collected across various arrondissements in France Lyon, and proposes engineering solutions to enhance environmental resilience.</w:t>
      </w:r>
    </w:p>
    <w:bookmarkEnd w:id="21"/>
    <w:bookmarkStart w:id="22" w:name="introduction-and-objectives"/>
    <w:p>
      <w:pPr>
        <w:pStyle w:val="Heading2"/>
      </w:pPr>
      <w:r>
        <w:t xml:space="preserve">2. Introduction and Objectives</w:t>
      </w:r>
    </w:p>
    <w:p>
      <w:pPr>
        <w:pStyle w:val="FirstParagraph"/>
      </w:pPr>
      <w:r>
        <w:t xml:space="preserve">The role of the</w:t>
      </w:r>
      <w:r>
        <w:t xml:space="preserve"> </w:t>
      </w:r>
      <w:r>
        <w:rPr>
          <w:bCs/>
          <w:b/>
        </w:rPr>
        <w:t xml:space="preserve">Environmental Engineer</w:t>
      </w:r>
    </w:p>
    <w:p>
      <w:pPr>
        <w:pStyle w:val="BodyText"/>
      </w:pPr>
      <w:r>
        <w:t xml:space="preserve">The urgency of this study is driven by recent climatic shifts affecting the Rhône-Alpes region, necessitating a rigorous re-evaluation of infrastructure designed decades ago. By focusing specifically on France Lyon, we aim to create a replicable model for mid-sized European cities facing similar environmental pressures.</w:t>
      </w:r>
    </w:p>
    <w:bookmarkEnd w:id="22"/>
    <w:bookmarkStart w:id="26" w:name="methodology"/>
    <w:p>
      <w:pPr>
        <w:pStyle w:val="Heading2"/>
      </w:pPr>
      <w:r>
        <w:t xml:space="preserve">3. Methodology</w:t>
      </w:r>
    </w:p>
    <w:p>
      <w:pPr>
        <w:pStyle w:val="FirstParagraph"/>
      </w:pPr>
      <w:r>
        <w:t xml:space="preserve">The laboratory analysis involved rigorous sampling protocols conducted over a six-month period across twelve distinct sites in France Lyon. Each site was selected based on its proximity to industrial zones, residential clusters, and agricultural runoff areas.</w:t>
      </w:r>
    </w:p>
    <w:bookmarkStart w:id="23" w:name="water-quality-analysis"/>
    <w:p>
      <w:pPr>
        <w:pStyle w:val="Heading3"/>
      </w:pPr>
      <w:r>
        <w:t xml:space="preserve">3.1 Water Quality Analysis</w:t>
      </w:r>
    </w:p>
    <w:p>
      <w:pPr>
        <w:pStyle w:val="FirstParagraph"/>
      </w:pPr>
      <w:r>
        <w:t xml:space="preserve">A total of 48 water samples were collected at varying depths to assess temperature gradients, pH levels, dissolved oxygen content, and nutrient loadings (nitrates and phosphates). These samples were transported in chilled containers to the central laboratory facility located on the outskirts of France Lyon to prevent biological degradation before analysis.</w:t>
      </w:r>
    </w:p>
    <w:bookmarkEnd w:id="23"/>
    <w:bookmarkStart w:id="24" w:name="soil-contamination-testing"/>
    <w:p>
      <w:pPr>
        <w:pStyle w:val="Heading3"/>
      </w:pPr>
      <w:r>
        <w:t xml:space="preserve">3.2 Soil Contamination Testing</w:t>
      </w:r>
    </w:p>
    <w:p>
      <w:pPr>
        <w:pStyle w:val="FirstParagraph"/>
      </w:pPr>
      <w:r>
        <w:t xml:space="preserve">Soil cores were extracted from former industrial sites currently undergoing redevelopment in western France Lyon. Heavy metal analysis, specifically targeting lead, mercury, and cadmium, was performed using Inductively Coupled Plasma Mass Spectrometry (ICP-MS). This high-precision technique ensures accurate detection levels necessary for determining safe remediation thresholds.</w:t>
      </w:r>
    </w:p>
    <w:bookmarkEnd w:id="24"/>
    <w:bookmarkStart w:id="25" w:name="air-quality-monitoring"/>
    <w:p>
      <w:pPr>
        <w:pStyle w:val="Heading3"/>
      </w:pPr>
      <w:r>
        <w:t xml:space="preserve">3.3 Air Quality Monitoring</w:t>
      </w:r>
    </w:p>
    <w:p>
      <w:pPr>
        <w:pStyle w:val="FirstParagraph"/>
      </w:pPr>
      <w:r>
        <w:t xml:space="preserve">Fine particulate matter (PM2.5 and PM10) concentrations were monitored using continuous laser scattering sensors installed at five strategic points in central France Lyon. Data was aggregated hourly to account for traffic patterns and industrial emissions.</w:t>
      </w:r>
    </w:p>
    <w:bookmarkEnd w:id="25"/>
    <w:bookmarkEnd w:id="26"/>
    <w:bookmarkStart w:id="30" w:name="results-and-discussion"/>
    <w:p>
      <w:pPr>
        <w:pStyle w:val="Heading2"/>
      </w:pPr>
      <w:r>
        <w:t xml:space="preserve">4. Results and Discussion</w:t>
      </w:r>
    </w:p>
    <w:bookmarkStart w:id="27" w:name="hydrological-findings"/>
    <w:p>
      <w:pPr>
        <w:pStyle w:val="Heading3"/>
      </w:pPr>
      <w:r>
        <w:t xml:space="preserve">4.1 Hydrological Findings</w:t>
      </w:r>
    </w:p>
    <w:p>
      <w:pPr>
        <w:pStyle w:val="FirstParagraph"/>
      </w:pPr>
      <w:r>
        <w:t xml:space="preserve">The laboratory data indicates that while standard treatment processes in France Lyon meet baseline regulatory requirements, there are notable spikes in nutrient loading during peak rainfall events. The current infrastructure struggles to manage combined sewer overflows (CSOs), which contribute significantly to localized eutrophication. Our analysis suggests that upgrading filtration systems with advanced membrane bioreactor technology could reduce nitrogen discharge by up to 40%.</w:t>
      </w:r>
    </w:p>
    <w:bookmarkEnd w:id="27"/>
    <w:bookmarkStart w:id="28" w:name="soil-integrity"/>
    <w:p>
      <w:pPr>
        <w:pStyle w:val="Heading3"/>
      </w:pPr>
      <w:r>
        <w:t xml:space="preserve">4.2 Soil Integrity</w:t>
      </w:r>
    </w:p>
    <w:p>
      <w:pPr>
        <w:pStyle w:val="FirstParagraph"/>
      </w:pPr>
      <w:r>
        <w:t xml:space="preserve">Sediment analysis revealed elevated levels of heavy metals in specific pockets of the western district in France Lyon, remnants of historical metallurgical activities. However, these concentrations remain below the immediate health risk thresholds defined by French law. The primary concern is long-term leaching into groundwater aquifers that supply parts of France Lyon.</w:t>
      </w:r>
    </w:p>
    <w:bookmarkEnd w:id="28"/>
    <w:bookmarkStart w:id="29" w:name="air-quality-trends"/>
    <w:p>
      <w:pPr>
        <w:pStyle w:val="Heading3"/>
      </w:pPr>
      <w:r>
        <w:t xml:space="preserve">4.3 Air Quality Trends</w:t>
      </w:r>
    </w:p>
    <w:p>
      <w:pPr>
        <w:pStyle w:val="FirstParagraph"/>
      </w:pPr>
      <w:r>
        <w:t xml:space="preserve">Daily fluctuations in PM2.5 levels correlate strongly with traffic density during morning and evening rush hours in the historic center of France Lyon. While winter months show higher overall pollution due to heating demands, summer months present unique challenges related to photochemical smog formation.</w:t>
      </w:r>
    </w:p>
    <w:p>
      <w:pPr>
        <w:pStyle w:val="BodyText"/>
      </w:pPr>
      <w:r>
        <w:t xml:space="preserve">Metric</w:t>
      </w:r>
    </w:p>
    <w:bookmarkEnd w:id="29"/>
    <w:bookmarkEnd w:id="30"/>
    <w:p>
      <w:pPr>
        <w:pStyle w:val="BodyText"/>
      </w:pPr>
      <w:r>
        <w:t xml:space="preserve">Average Value</w:t>
      </w:r>
    </w:p>
    <w:p>
      <w:pPr>
        <w:pStyle w:val="BodyText"/>
      </w:pPr>
      <w:r>
        <w:t xml:space="preserve">EU Limit Value</w:t>
      </w:r>
    </w:p>
    <w:p>
      <w:pPr>
        <w:pStyle w:val="BodyText"/>
      </w:pPr>
      <w:r>
        <w:t xml:space="preserve">Status in France Lyon</w:t>
      </w:r>
    </w:p>
    <w:p>
      <w:pPr>
        <w:pStyle w:val="BodyText"/>
      </w:pPr>
      <w:r>
        <w:t xml:space="preserve">&gt;;"&gt;;td&gt;4.0 µg/m³</w:t>
      </w:r>
      <w:r>
        <w:br/>
      </w:r>
      <w:r>
        <w:t xml:space="preserve">5.0 µg/m³</w:t>
      </w:r>
      <w:r>
        <w:br/>
      </w:r>
      <w:r>
        <w:t xml:space="preserve">15.0 µg/m³</w:t>
      </w:r>
    </w:p>
    <w:p>
      <w:pPr>
        <w:pStyle w:val="BodyText"/>
      </w:pPr>
      <w:r>
        <w:t xml:space="preserve">Compliant</w:t>
      </w:r>
    </w:p>
    <w:p>
      <w:pPr>
        <w:pStyle w:val="BodyText"/>
      </w:pPr>
      <w:r>
        <w:t xml:space="preserve">PM10 (Annual Avg)</w:t>
      </w:r>
    </w:p>
    <w:p>
      <w:pPr>
        <w:pStyle w:val="BodyText"/>
      </w:pPr>
      <w:r>
        <w:t xml:space="preserve">22 µg/m³</w:t>
      </w:r>
    </w:p>
    <w:p>
      <w:pPr>
        <w:pStyle w:val="BodyText"/>
      </w:pPr>
      <w:r>
        <w:t xml:space="preserve">40 µg/m³</w:t>
      </w:r>
    </w:p>
    <w:p>
      <w:pPr>
        <w:pStyle w:val="BodyText"/>
      </w:pPr>
      <w:r>
        <w:t xml:space="preserve">&gt;;TD STYLE=;"PADDING: 8PX;" &gt;COMPLIANT</w:t>
      </w:r>
    </w:p>
    <w:p>
      <w:pPr>
        <w:pStyle w:val="BodyText"/>
      </w:pPr>
      <w:r>
        <w:t xml:space="preserve">Nitrogen Dioxide (NO2)</w:t>
      </w:r>
    </w:p>
    <w:p>
      <w:pPr>
        <w:pStyle w:val="BodyText"/>
      </w:pPr>
      <w:r>
        <w:t xml:space="preserve">28 µg/m³</w:t>
      </w:r>
    </w:p>
    <w:p>
      <w:pPr>
        <w:pStyle w:val="BodyText"/>
      </w:pPr>
      <w:r>
        <w:t xml:space="preserve">40 µg/m³</w:t>
      </w:r>
    </w:p>
    <w:p>
      <w:pPr>
        <w:pStyle w:val="BodyText"/>
      </w:pPr>
      <w:r>
        <w:t xml:space="preserve">&gt;;TD STYLE=;"PADDING: 8PX;" &gt;COMPLIANT</w:t>
      </w:r>
    </w:p>
    <w:bookmarkStart w:id="31" w:name="the-role-of-the-environmental-engineer"/>
    <w:p>
      <w:pPr>
        <w:pStyle w:val="Heading3"/>
      </w:pPr>
      <w:r>
        <w:t xml:space="preserve">4.4 The Role of the Environmental Engineer</w:t>
      </w:r>
    </w:p>
    <w:p>
      <w:pPr>
        <w:pStyle w:val="FirstParagraph"/>
      </w:pPr>
      <w:r>
        <w:t xml:space="preserve">The interpretation of these findings highlights the indispensable role of the Environmental Engineer. It is not merely about collecting data, but synthesizing complex variables—hydrology, chemistry, and urban dynamics—to formulate actionable policies for France Lyon. For instance, identifying a 40% potential reduction in nitrogen requires interdisciplinary collaboration between civil engineers designing new pipes and biologists managing aquatic ecosystems.</w:t>
      </w:r>
    </w:p>
    <w:bookmarkEnd w:id="31"/>
    <w:bookmarkStart w:id="32" w:name="recommendations"/>
    <w:p>
      <w:pPr>
        <w:pStyle w:val="Heading2"/>
      </w:pPr>
      <w:r>
        <w:t xml:space="preserve">5. Recommendations</w:t>
      </w:r>
    </w:p>
    <w:p>
      <w:pPr>
        <w:pStyle w:val="FirstParagraph"/>
      </w:pPr>
      <w:r>
        <w:t xml:space="preserve">Based on the laboratory results, we propose the following engineering interventions for implementation in France Lyon:</w:t>
      </w:r>
    </w:p>
    <w:p>
      <w:pPr>
        <w:numPr>
          <w:ilvl w:val="0"/>
          <w:numId w:val="1001"/>
        </w:numPr>
        <w:pStyle w:val="Compact"/>
      </w:pPr>
      <w:r>
        <w:rPr>
          <w:bCs/>
          <w:b/>
        </w:rPr>
        <w:t xml:space="preserve">Infrastructure Upgrade:</w:t>
      </w:r>
      <w:r>
        <w:t xml:space="preserve"> </w:t>
      </w:r>
      <w:r>
        <w:t xml:space="preserve">Invest in decentralized wastewater treatment systems for new developments in eastern France Lyon to alleviate pressure on central WWTPs.</w:t>
      </w:r>
    </w:p>
    <w:p>
      <w:pPr>
        <w:numPr>
          <w:ilvl w:val="0"/>
          <w:numId w:val="1001"/>
        </w:numPr>
        <w:pStyle w:val="Compact"/>
      </w:pPr>
      <w:r>
        <w:rPr>
          <w:bCs/>
          <w:b/>
        </w:rPr>
        <w:t xml:space="preserve">Brownfield Remediation:</w:t>
      </w:r>
      <w:r>
        <w:t xml:space="preserve"> </w:t>
      </w:r>
      <w:r>
        <w:t xml:space="preserve">Implement phytoremediation techniques using specific plant species known to absorb heavy metals from the soil in western France Lyon, providing a cost-effective and aesthetically pleasing solution.</w:t>
      </w:r>
    </w:p>
    <w:p>
      <w:pPr>
        <w:numPr>
          <w:ilvl w:val="0"/>
          <w:numId w:val="1001"/>
        </w:numPr>
        <w:pStyle w:val="Compact"/>
      </w:pPr>
      <w:r>
        <w:rPr>
          <w:bCs/>
          <w:b/>
        </w:rPr>
        <w:t xml:space="preserve">Air Quality Management:</w:t>
      </w:r>
      <w:r>
        <w:t xml:space="preserve"> </w:t>
      </w:r>
      <w:r>
        <w:t xml:space="preserve">Expand pedestrian zones in the historic center of France Lyon and introduce low-emission zones monitored by real-time sensor networks.</w:t>
      </w:r>
    </w:p>
    <w:p>
      <w:pPr>
        <w:numPr>
          <w:ilvl w:val="0"/>
          <w:numId w:val="1001"/>
        </w:numPr>
        <w:pStyle w:val="Compact"/>
      </w:pPr>
      <w:r>
        <w:rPr>
          <w:bCs/>
          <w:b/>
        </w:rPr>
        <w:t xml:space="preserve">Sustainable Urban Drainage (SUDS):</w:t>
      </w:r>
      <w:r>
        <w:t xml:space="preserve"> </w:t>
      </w:r>
      <w:r>
        <w:t xml:space="preserve">Incorporate green roofs and permeable pavements throughout France Lyon to manage stormwater runoff naturally, reducing the burden on sewer systems.</w:t>
      </w:r>
    </w:p>
    <w:bookmarkEnd w:id="32"/>
    <w:bookmarkStart w:id="33" w:name="conclusion"/>
    <w:p>
      <w:pPr>
        <w:pStyle w:val="Heading2"/>
      </w:pPr>
      <w:r>
        <w:t xml:space="preserve">6. Conclusion</w:t>
      </w:r>
    </w:p>
    <w:p>
      <w:pPr>
        <w:pStyle w:val="FirstParagraph"/>
      </w:pPr>
      <w:r>
        <w:t xml:space="preserve">This laboratory report demonstrates that while France Lyon maintains a generally healthy environmental baseline, proactive engineering interventions are required to address emerging challenges related to nutrient pollution and urban heat islands. The meticulous work of the Environmental Engineer serves as the bridge between scientific discovery and public policy. By adhering to these recommendations, France Lyon can set a benchmark for sustainable urban living in Europe. Future studies should focus on long-term monitoring post-implementation to ensure that these engineering solutions deliver their projected environmental benefits.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Assessment in France Lyon</dc:title>
  <dc:creator/>
  <dc:language>en</dc:language>
  <cp:keywords/>
  <dcterms:created xsi:type="dcterms:W3CDTF">2026-07-29T00:53:54Z</dcterms:created>
  <dcterms:modified xsi:type="dcterms:W3CDTF">2026-07-29T00:53:54Z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