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Urban</w:t>
      </w:r>
      <w:r>
        <w:t xml:space="preserve"> </w:t>
      </w:r>
      <w:r>
        <w:t xml:space="preserve">Resilience</w:t>
      </w:r>
      <w:r>
        <w:t xml:space="preserve"> </w:t>
      </w:r>
      <w:r>
        <w:t xml:space="preserve">in</w:t>
      </w:r>
      <w:r>
        <w:t xml:space="preserve"> </w:t>
      </w:r>
      <w:r>
        <w:t xml:space="preserve">Tehran,</w:t>
      </w:r>
      <w:r>
        <w:t xml:space="preserve"> </w:t>
      </w:r>
      <w:r>
        <w:t xml:space="preserve">Iran</w:t>
      </w:r>
    </w:p>
    <w:bookmarkStart w:id="25" w:name="X7c60ea5821412e30814965ba33d9c6fd5575d57"/>
    <w:p>
      <w:pPr>
        <w:pStyle w:val="Heading1"/>
      </w:pPr>
      <w:r>
        <w:t xml:space="preserve">Laboratory Report: Advanced Environmental Engineering Strategies for Metropolitan Water and Air Quality Management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Municipal Infrastructure Planning, Tehran Municipality</w:t>
      </w:r>
      <w:r>
        <w:br/>
      </w:r>
      <w:r>
        <w:rPr>
          <w:bCs/>
          <w:b/>
        </w:rPr>
        <w:t xml:space="preserve">From:</w:t>
      </w:r>
      <w:r>
        <w:t xml:space="preserve"> </w:t>
      </w:r>
      <w:r>
        <w:t xml:space="preserve">Senior Environmental Engineering Research Division</w:t>
      </w:r>
      <w:r>
        <w:br/>
      </w:r>
    </w:p>
    <w:bookmarkStart w:id="20" w:name="X11d8a6941d0ffbb11d48b7d53df0c47ee62e59d"/>
    <w:p>
      <w:pPr>
        <w:pStyle w:val="Heading3"/>
      </w:pPr>
      <w:r>
        <w:rPr>
          <w:bCs/>
          <w:b/>
        </w:rPr>
        <w:t xml:space="preserve">Brief Introduction to the Environmental Engineer Role in the Context of Iran and Tehran</w:t>
      </w:r>
    </w:p>
    <w:p>
      <w:pPr>
        <w:pStyle w:val="FirstParagraph"/>
      </w:pPr>
      <w:r>
        <w:t xml:space="preserve">The role of an</w:t>
      </w:r>
      <w:r>
        <w:t xml:space="preserve"> </w:t>
      </w:r>
      <w:r>
        <w:t xml:space="preserve">Environmental Engineer</w:t>
      </w:r>
      <w:r>
        <w:t xml:space="preserve"> </w:t>
      </w:r>
      <w:r>
        <w:t xml:space="preserve">has evolved from a purely technical position into a critical strategic function, particularly within rapidly urbanizing regions like</w:t>
      </w:r>
      <w:r>
        <w:t xml:space="preserve"> </w:t>
      </w:r>
      <w:r>
        <w:rPr>
          <w:bCs/>
          <w:b/>
        </w:rPr>
        <w:t xml:space="preserve">Iran</w:t>
      </w:r>
      <w:r>
        <w:t xml:space="preserve">. In the specific context of</w:t>
      </w:r>
      <w:r>
        <w:t xml:space="preserve"> </w:t>
      </w:r>
      <w:r>
        <w:rPr>
          <w:bCs/>
          <w:b/>
        </w:rPr>
        <w:t xml:space="preserve">Tehran</w:t>
      </w:r>
      <w:r>
        <w:t xml:space="preserve">, the capital city and economic hub, environmental engineers are tasked with mitigating severe ecological challenges that threaten public health and infrastructure stability. The unique geographical setting of Tehran—nestled at the foot of the Alborz Mountains—creates a meteorological basin effect that traps pollutants, making local engineering interventions not just beneficial, but essential for survival.</w:t>
      </w:r>
    </w:p>
    <w:p>
      <w:pPr>
        <w:pStyle w:val="BodyText"/>
      </w:pPr>
      <w:r>
        <w:t xml:space="preserve">This lab report details recent experimental data and engineering prototypes developed to address two primary vectors of environmental degradation in</w:t>
      </w:r>
      <w:r>
        <w:t xml:space="preserve"> </w:t>
      </w:r>
      <w:r>
        <w:rPr>
          <w:bCs/>
          <w:b/>
        </w:rPr>
        <w:t xml:space="preserve">Tehran</w:t>
      </w:r>
      <w:r>
        <w:t xml:space="preserve">: particulate matter (PM2.5) accumulation and aquifer depletion. The findings presented herein are designed to assist municipal planners in</w:t>
      </w:r>
      <w:r>
        <w:t xml:space="preserve"> </w:t>
      </w:r>
      <w:r>
        <w:rPr>
          <w:bCs/>
          <w:b/>
        </w:rPr>
        <w:t xml:space="preserve">Iran</w:t>
      </w:r>
      <w:r>
        <w:t xml:space="preserve"> </w:t>
      </w:r>
      <w:r>
        <w:t xml:space="preserve">by providing scientifically validated pathways for sustainable urban development.</w:t>
      </w:r>
    </w:p>
    <w:bookmarkEnd w:id="20"/>
    <w:bookmarkStart w:id="21" w:name="experimental-objectives"/>
    <w:p>
      <w:pPr>
        <w:pStyle w:val="Heading3"/>
      </w:pPr>
      <w:r>
        <w:t xml:space="preserve">1.0 Experimental Objectives</w:t>
      </w:r>
    </w:p>
    <w:p>
      <w:pPr>
        <w:pStyle w:val="FirstParagraph"/>
      </w:pPr>
      <w:r>
        <w:t xml:space="preserve">The primary objective of this research phase was to evaluate the efficacy of novel phytoremediation filters combined with smart-sensor technology in reducing indoor and outdoor air pollutant concentrations typical of</w:t>
      </w:r>
      <w:r>
        <w:t xml:space="preserve"> </w:t>
      </w:r>
      <w:r>
        <w:rPr>
          <w:bCs/>
          <w:b/>
        </w:rPr>
        <w:t xml:space="preserve">Tehran’s</w:t>
      </w:r>
      <w:r>
        <w:t xml:space="preserve"> </w:t>
      </w:r>
      <w:r>
        <w:t xml:space="preserve">winter months. A secondary objective was to test a low-energy reverse osmosis membrane system capable of treating brackish groundwater found in the deeper aquifers beneath the</w:t>
      </w:r>
      <w:r>
        <w:t xml:space="preserve"> </w:t>
      </w:r>
      <w:r>
        <w:rPr>
          <w:bCs/>
          <w:b/>
        </w:rPr>
        <w:t xml:space="preserve">Iranian</w:t>
      </w:r>
      <w:r>
        <w:t xml:space="preserve"> </w:t>
      </w:r>
      <w:r>
        <w:t xml:space="preserve">capital.</w:t>
      </w:r>
    </w:p>
    <w:bookmarkEnd w:id="21"/>
    <w:bookmarkStart w:id="22" w:name="X994a5564561a5c95cb57f4eed47de9728070090"/>
    <w:p>
      <w:pPr>
        <w:pStyle w:val="Heading3"/>
      </w:pPr>
      <w:r>
        <w:t xml:space="preserve">2.0 Methodology: Air Quality Filtration Systems</w:t>
      </w:r>
    </w:p>
    <w:p>
      <w:pPr>
        <w:pStyle w:val="FirstParagraph"/>
      </w:pPr>
      <w:r>
        <w:t xml:space="preserve">To accurately simulate the environmental conditions of</w:t>
      </w:r>
      <w:r>
        <w:t xml:space="preserve"> </w:t>
      </w:r>
      <w:r>
        <w:rPr>
          <w:bCs/>
          <w:b/>
        </w:rPr>
        <w:t xml:space="preserve">Tehran</w:t>
      </w:r>
      <w:r>
        <w:t xml:space="preserve">, we constructed a controlled laboratory chamber that replicated the atmospheric density and pollutant composition observed in downtown Tehran during January 2023. The study focused on three key variables:</w:t>
      </w:r>
    </w:p>
    <w:p>
      <w:pPr>
        <w:numPr>
          <w:ilvl w:val="0"/>
          <w:numId w:val="1001"/>
        </w:numPr>
        <w:pStyle w:val="Compact"/>
      </w:pPr>
      <w:r>
        <w:rPr>
          <w:bCs/>
          <w:b/>
        </w:rPr>
        <w:t xml:space="preserve">Particulate Matter (PM):</w:t>
      </w:r>
      <w:r>
        <w:t xml:space="preserve"> </w:t>
      </w:r>
      <w:r>
        <w:t xml:space="preserve">Concentrations of PM10 and PM2.5 were generated using standard combustion byproducts.</w:t>
      </w:r>
    </w:p>
    <w:p>
      <w:pPr>
        <w:numPr>
          <w:ilvl w:val="0"/>
          <w:numId w:val="1001"/>
        </w:numPr>
        <w:pStyle w:val="Compact"/>
      </w:pPr>
      <w:r>
        <w:rPr>
          <w:bCs/>
          <w:b/>
        </w:rPr>
        <w:t xml:space="preserve">Nitrogen Dioxide (NOx):</w:t>
      </w:r>
      <w:r>
        <w:t xml:space="preserve"> </w:t>
      </w:r>
      <w:r>
        <w:t xml:space="preserve">Simulated based on vehicular emissions data from the Tehran Traffic Organization.</w:t>
      </w:r>
    </w:p>
    <w:p>
      <w:pPr>
        <w:numPr>
          <w:ilvl w:val="0"/>
          <w:numId w:val="1001"/>
        </w:numPr>
        <w:pStyle w:val="Compact"/>
      </w:pPr>
      <w:r>
        <w:rPr>
          <w:bCs/>
          <w:b/>
        </w:rPr>
        <w:t xml:space="preserve">Humidity Levels:</w:t>
      </w:r>
      <w:r>
        <w:t xml:space="preserve"> </w:t>
      </w:r>
      <w:r>
        <w:t xml:space="preserve">Adjusted to reflect the humid subtropical influences that occasionally affect the northern districts of Tehran.</w:t>
      </w:r>
    </w:p>
    <w:p>
      <w:pPr>
        <w:pStyle w:val="FirstParagraph"/>
      </w:pPr>
      <w:r>
        <w:t xml:space="preserve">The</w:t>
      </w:r>
      <w:r>
        <w:t xml:space="preserve"> </w:t>
      </w:r>
      <w:r>
        <w:t xml:space="preserve">Environmental Engineer</w:t>
      </w:r>
      <w:r>
        <w:t xml:space="preserve"> </w:t>
      </w:r>
      <w:r>
        <w:t xml:space="preserve">team deployed three filtration prototypes: Standard HEPA filters, Activated Carbon variants, and a bio-engineered moss wall system integrated with IoT sensors for real-time monitoring. These systems were tested over a 14-day cycle.</w:t>
      </w:r>
    </w:p>
    <w:bookmarkEnd w:id="22"/>
    <w:bookmarkStart w:id="23" w:name="results-air-quality-analysis"/>
    <w:p>
      <w:pPr>
        <w:pStyle w:val="Heading3"/>
      </w:pPr>
      <w:r>
        <w:t xml:space="preserve">3.0 Results: Air Quality Analysis</w:t>
      </w:r>
    </w:p>
    <w:p>
      <w:pPr>
        <w:pStyle w:val="FirstParagraph"/>
      </w:pPr>
      <w:r>
        <w:t xml:space="preserve">The data collected from the laboratory simulations indicates significant variance in filtration efficiency depending on the technology employed, highlighting the urgent need for upgraded infrastructure in</w:t>
      </w:r>
      <w:r>
        <w:t xml:space="preserve"> </w:t>
      </w:r>
      <w:r>
        <w:rPr>
          <w:bCs/>
          <w:b/>
        </w:rPr>
        <w:t xml:space="preserve">Iran</w:t>
      </w:r>
      <w:r>
        <w:t xml:space="preserve">.</w:t>
      </w:r>
    </w:p>
    <w:p>
      <w:pPr>
        <w:pStyle w:val="BodyText"/>
      </w:pPr>
      <w:r>
        <w:t xml:space="preserve">Filtration Method</w:t>
      </w:r>
    </w:p>
    <w:p>
      <w:pPr>
        <w:pStyle w:val="BodyText"/>
      </w:pPr>
      <w:r>
        <w:t xml:space="preserve">PM2.5 Reduction (%)</w:t>
      </w:r>
    </w:p>
    <w:p>
      <w:pPr>
        <w:pStyle w:val="BodyText"/>
      </w:pPr>
      <w:r>
        <w:t xml:space="preserve">Nox Reduction (%)</w:t>
      </w:r>
    </w:p>
    <w:p>
      <w:pPr>
        <w:pStyle w:val="BodyText"/>
      </w:pPr>
      <w:r>
        <w:t xml:space="preserve">Preliminary Summary of Water Treatment Trials</w:t>
      </w:r>
    </w:p>
    <w:p>
      <w:pPr>
        <w:pStyle w:val="BodyText"/>
      </w:pPr>
      <w:r>
        <w:t xml:space="preserve">In parallel with air quality studies, our engineering team conducted laboratory-scale tests on groundwater samples sourced from the Karaj aquifer system, which significantly contributes to Tehran’s water supply. The primary challenge in</w:t>
      </w:r>
      <w:r>
        <w:t xml:space="preserve"> </w:t>
      </w:r>
      <w:r>
        <w:rPr>
          <w:bCs/>
          <w:b/>
        </w:rPr>
        <w:t xml:space="preserve">Iran</w:t>
      </w:r>
      <w:r>
        <w:t xml:space="preserve"> </w:t>
      </w:r>
      <w:r>
        <w:t xml:space="preserve">is not just scarcity, but salinity increase due to over-extraction and agricultural runoff.</w:t>
      </w:r>
    </w:p>
    <w:p>
      <w:pPr>
        <w:pStyle w:val="BodyText"/>
      </w:pPr>
      <w:r>
        <w:t xml:space="preserve">We tested a novel graphene-oxide infused membrane against traditional polyamide reverse osmosis membranes. The goal was to achieve higher flow rates with lower energy consumption, a critical requirement for municipal plants in</w:t>
      </w:r>
      <w:r>
        <w:t xml:space="preserve"> </w:t>
      </w:r>
      <w:r>
        <w:rPr>
          <w:bCs/>
          <w:b/>
        </w:rPr>
        <w:t xml:space="preserve">Tehran</w:t>
      </w:r>
      <w:r>
        <w:t xml:space="preserve"> </w:t>
      </w:r>
      <w:r>
        <w:t xml:space="preserve">where energy costs are rising.</w:t>
      </w:r>
    </w:p>
    <w:bookmarkEnd w:id="23"/>
    <w:bookmarkStart w:id="24" w:name="results-water-purification-efficacy"/>
    <w:p>
      <w:pPr>
        <w:pStyle w:val="Heading3"/>
      </w:pPr>
      <w:r>
        <w:t xml:space="preserve">4.0 Results: Water Purification Efficacy</w:t>
      </w:r>
    </w:p>
    <w:p>
      <w:pPr>
        <w:pStyle w:val="FirstParagraph"/>
      </w:pPr>
      <w:r>
        <w:t xml:space="preserve">The graphene-oxide membrane demonstrated a 40% increase in water flux compared to standard membranes while maintaining identical rejection rates for salts and heavy metals such as lead, which has been detected in some older infrastructure networks in</w:t>
      </w:r>
      <w:r>
        <w:t xml:space="preserve"> </w:t>
      </w:r>
      <w:r>
        <w:rPr>
          <w:bCs/>
          <w:b/>
        </w:rPr>
        <w:t xml:space="preserve">Tehran</w:t>
      </w:r>
      <w:r>
        <w:t xml:space="preserve">.</w:t>
      </w:r>
    </w:p>
    <w:p>
      <w:pPr>
        <w:pStyle w:val="BodyText"/>
      </w:pPr>
      <w:r>
        <w:t xml:space="preserve">Metric</w:t>
      </w:r>
    </w:p>
    <w:p>
      <w:pPr>
        <w:pStyle w:val="BodyText"/>
      </w:pPr>
      <w:r>
        <w:t xml:space="preserve">Standard RO Membrane</w:t>
      </w:r>
    </w:p>
    <w:p>
      <w:pPr>
        <w:pStyle w:val="BodyText"/>
      </w:pPr>
      <w:r>
        <w:t xml:space="preserve">New Graphene-Oxide Membrane</w:t>
      </w:r>
    </w:p>
    <w:p>
      <w:pPr>
        <w:pStyle w:val="BodyText"/>
      </w:pPr>
      <w:r>
        <w:t xml:space="preserve">Salt Rejection Rate (%)</w:t>
      </w:r>
    </w:p>
    <w:p>
      <w:pPr>
        <w:pStyle w:val="BodyText"/>
      </w:pPr>
      <w:r>
        <w:t xml:space="preserve">98.5%</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Solutions for Urban Resilience in Tehran, Iran</dc:title>
  <dc:creator/>
  <dc:language>en</dc:language>
  <cp:keywords/>
  <dcterms:created xsi:type="dcterms:W3CDTF">2026-07-29T06:52:40Z</dcterms:created>
  <dcterms:modified xsi:type="dcterms:W3CDTF">2026-07-29T06:52:40Z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