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Water Resources &amp; Baghdad Municipality</w:t>
      </w:r>
      <w:r>
        <w:br/>
      </w:r>
      <w:r>
        <w:t xml:space="preserve">Central Environmental Laboratory, Iraq Baghdad</w:t>
      </w:r>
      <w:r>
        <w:br/>
      </w:r>
    </w:p>
    <w:bookmarkEnd w:id="20"/>
    <w:bookmarkStart w:id="21" w:name="X83934b1b4b73cc778937f1945a86afd3c0fd63d"/>
    <w:p>
      <w:pPr>
        <w:pStyle w:val="Heading2"/>
      </w:pPr>
      <w:r>
        <w:t xml:space="preserve">The Role and Impact of the Environmental Engineer in Iraq Baghdad</w:t>
      </w:r>
    </w:p>
    <w:p>
      <w:pPr>
        <w:pStyle w:val="FirstParagraph"/>
      </w:pPr>
      <w:r>
        <w:rPr>
          <w:bCs/>
          <w:b/>
        </w:rPr>
        <w:t xml:space="preserve">1.1. Executive Summary</w:t>
      </w:r>
      <w:r>
        <w:br/>
      </w:r>
      <w:r>
        <w:t xml:space="preserve">The rapid urbanization and industrial development within Iraq, particularly in the capital city of Baghdad, have placed unprecedented strain on local ecosystems and public health infrastructure. This laboratory report outlines critical findings regarding water quality degradation in the Tigris River basin surrounding</w:t>
      </w:r>
      <w:r>
        <w:t xml:space="preserve"> </w:t>
      </w:r>
      <w:r>
        <w:rPr>
          <w:bCs/>
          <w:b/>
        </w:rPr>
        <w:t xml:space="preserve">Iraq Baghdad</w:t>
      </w:r>
      <w:r>
        <w:t xml:space="preserve">. It emphasizes the indispensable role of the</w:t>
      </w:r>
    </w:p>
    <w:p>
      <w:pPr>
        <w:pStyle w:val="BodyText"/>
      </w:pPr>
      <w:r>
        <w:t xml:space="preserve">Environmental Engineer in diagnosing these issues, designing remediation strategies, and ensuring regulatory compliance. The data presented herein underscores the urgent need for specialized engineering interventions to restore ecological balance.</w:t>
      </w:r>
    </w:p>
    <w:bookmarkEnd w:id="21"/>
    <w:bookmarkStart w:id="22" w:name="X42ca2c5c7ee8967039c3ae8f1227e8013c07b17"/>
    <w:p>
      <w:pPr>
        <w:pStyle w:val="Heading2"/>
      </w:pPr>
      <w:r>
        <w:t xml:space="preserve">The Role and Impact of the Environmental Engineer in Iraq Baghdad</w:t>
      </w:r>
    </w:p>
    <w:p>
      <w:pPr>
        <w:pStyle w:val="FirstParagraph"/>
      </w:pPr>
      <w:r>
        <w:br/>
      </w:r>
    </w:p>
    <w:p>
      <w:pPr>
        <w:pStyle w:val="BodyText"/>
      </w:pPr>
      <w:r>
        <w:rPr>
          <w:bCs/>
          <w:b/>
        </w:rPr>
        <w:t xml:space="preserve">1.1. Executive Summary</w:t>
      </w:r>
      <w:r>
        <w:br/>
      </w:r>
      <w:r>
        <w:t xml:space="preserve">The rapid urbanization and industrial development within Iraq, particularly in the capital city of Baghdad, have placed unprecedented strain on local ecosystems and public health infrastructure. This laboratory report outlines critical findings regarding water quality degradation in the Tigris River basin surrounding</w:t>
      </w:r>
      <w:r>
        <w:t xml:space="preserve"> </w:t>
      </w:r>
      <w:r>
        <w:rPr>
          <w:bCs/>
          <w:b/>
        </w:rPr>
        <w:t xml:space="preserve">Iraq Baghdad</w:t>
      </w:r>
      <w:r>
        <w:t xml:space="preserve">. It emphasizes the indispensable role of the Environmental Engineer in diagnosing these issues, designing remediation strategies, and ensuring regulatory compliance. The data presented herein underscores the urgent need for specialized engineering interventions to restore ecological balance.</w:t>
      </w:r>
    </w:p>
    <w:bookmarkEnd w:id="22"/>
    <w:bookmarkStart w:id="24" w:name="environmental-engineermethodology"/>
    <w:p>
      <w:pPr>
        <w:pStyle w:val="Heading2"/>
      </w:pPr>
      <w:r>
        <w:t xml:space="preserve">Environmental Engineer</w:t>
      </w:r>
      <w:r>
        <w:t xml:space="preserve">Methodology</w:t>
      </w:r>
    </w:p>
    <w:p>
      <w:pPr>
        <w:pStyle w:val="FirstParagraph"/>
      </w:pPr>
      <w:r>
        <w:t xml:space="preserve">To accurately assess the environmental status of</w:t>
      </w:r>
      <w:r>
        <w:t xml:space="preserve"> </w:t>
      </w:r>
      <w:r>
        <w:rPr>
          <w:bCs/>
          <w:b/>
        </w:rPr>
        <w:t xml:space="preserve">Iraq Baghdad</w:t>
      </w:r>
      <w:r>
        <w:t xml:space="preserve">, a comprehensive sampling protocol was established. Samples were collected from three distinct zones within the city center and its periphery, including areas adjacent to the Tigris River and major industrial discharge points. The laboratory analysis focused on physical, chemical, and biological parameters.</w:t>
      </w:r>
    </w:p>
    <w:bookmarkStart w:id="23" w:name="sampling-sites"/>
    <w:p>
      <w:pPr>
        <w:pStyle w:val="Heading3"/>
      </w:pPr>
      <w:r>
        <w:t xml:space="preserve">2.1. Sampling Sites</w:t>
      </w:r>
    </w:p>
    <w:p>
      <w:pPr>
        <w:numPr>
          <w:ilvl w:val="0"/>
          <w:numId w:val="1001"/>
        </w:numPr>
        <w:pStyle w:val="Compact"/>
      </w:pPr>
      <w:r>
        <w:rPr>
          <w:bCs/>
          <w:b/>
        </w:rPr>
        <w:t xml:space="preserve">Site A:</w:t>
      </w:r>
      <w:r>
        <w:t xml:space="preserve"> </w:t>
      </w:r>
      <w:r>
        <w:t xml:space="preserve">Residential area near Al-Karkh district.</w:t>
      </w:r>
    </w:p>
    <w:p>
      <w:pPr>
        <w:numPr>
          <w:ilvl w:val="0"/>
          <w:numId w:val="1001"/>
        </w:numPr>
        <w:pStyle w:val="Compact"/>
      </w:pPr>
      <w:r>
        <w:t xml:space="preserve">B: Industrial zone in Sadr City, Baghdad.</w:t>
      </w:r>
    </w:p>
    <w:bookmarkEnd w:id="23"/>
    <w:bookmarkEnd w:id="24"/>
    <w:bookmarkStart w:id="25" w:name="laboratory-results-and-analysis"/>
    <w:p>
      <w:pPr>
        <w:pStyle w:val="Heading2"/>
      </w:pPr>
      <w:r>
        <w:t xml:space="preserve">Laboratory Results and Analysis</w:t>
      </w:r>
    </w:p>
    <w:p>
      <w:pPr>
        <w:pStyle w:val="FirstParagraph"/>
      </w:pPr>
      <w:r>
        <w:t xml:space="preserve">The laboratory analysis revealed significant deviations from international safety standards, highlighting the complexity of the challenges faced by the</w:t>
      </w:r>
      <w:r>
        <w:t xml:space="preserve"> </w:t>
      </w:r>
      <w:r>
        <w:rPr>
          <w:bCs/>
          <w:b/>
        </w:rPr>
        <w:t xml:space="preserve">Environmental Engineer</w:t>
      </w:r>
      <w:r>
        <w:t xml:space="preserve"> </w:t>
      </w:r>
      <w:r>
        <w:t xml:space="preserve">operating in this region. The following table summarizes key findings:</w:t>
      </w:r>
    </w:p>
    <w:bookmarkEnd w:id="25"/>
    <w:bookmarkStart w:id="26" w:name="laboratory-results-and-analysis-1"/>
    <w:p>
      <w:pPr>
        <w:pStyle w:val="Heading2"/>
      </w:pPr>
      <w:r>
        <w:t xml:space="preserve">Laboratory Results and Analysis</w:t>
      </w:r>
    </w:p>
    <w:p>
      <w:pPr>
        <w:pStyle w:val="FirstParagraph"/>
      </w:pPr>
      <w:r>
        <w:br/>
      </w:r>
    </w:p>
    <w:p>
      <w:pPr>
        <w:pStyle w:val="BodyText"/>
      </w:pPr>
      <w:r>
        <w:t xml:space="preserve">Laboratory Results and Analysis</w:t>
      </w:r>
    </w:p>
    <w:p>
      <w:pPr>
        <w:pStyle w:val="BodyText"/>
      </w:pPr>
      <w:r>
        <w:br/>
      </w:r>
    </w:p>
    <w:p>
      <w:pPr>
        <w:pStyle w:val="BodyText"/>
      </w:pPr>
      <w:r>
        <w:t xml:space="preserve">Parameter</w:t>
      </w:r>
    </w:p>
    <w:p>
      <w:pPr>
        <w:pStyle w:val="BodyText"/>
      </w:pPr>
      <w:r>
        <w:t xml:space="preserve">Site A (Residential)</w:t>
      </w:r>
    </w:p>
    <w:p>
      <w:pPr>
        <w:pStyle w:val="BodyText"/>
      </w:pPr>
      <w:r>
        <w:br/>
      </w:r>
    </w:p>
    <w:bookmarkEnd w:id="26"/>
    <w:bookmarkStart w:id="27" w:name="X91e7e2385fcc9c4ac7dfeb3f0a2ae8f2f2e4295"/>
    <w:p>
      <w:pPr>
        <w:pStyle w:val="Heading2"/>
      </w:pPr>
      <w:r>
        <w:t xml:space="preserve">The Role of the Environmental Engineer in Iraq Baghdad</w:t>
      </w:r>
    </w:p>
    <w:p>
      <w:pPr>
        <w:pStyle w:val="FirstParagraph"/>
      </w:pPr>
      <w:r>
        <w:br/>
      </w:r>
    </w:p>
    <w:p>
      <w:pPr>
        <w:pStyle w:val="BodyText"/>
      </w:pPr>
      <w:r>
        <w:t xml:space="preserve">The data indicates elevated levels of heavy metals, specifically lead and mercury, which are prevalent due to inadequate waste management systems and historical industrial activities. Furthermore, biological oxygen demand (BOD) levels exceed safe limits, indicating severe organic pollution. These findings necessitate the immediate intervention of a qualified</w:t>
      </w:r>
      <w:r>
        <w:t xml:space="preserve"> </w:t>
      </w:r>
      <w:r>
        <w:rPr>
          <w:bCs/>
          <w:b/>
        </w:rPr>
        <w:t xml:space="preserve">Environmental Engineer</w:t>
      </w:r>
      <w:r>
        <w:t xml:space="preserve">. In</w:t>
      </w:r>
      <w:r>
        <w:t xml:space="preserve"> </w:t>
      </w:r>
      <w:r>
        <w:rPr>
          <w:bCs/>
          <w:b/>
        </w:rPr>
        <w:t xml:space="preserve">Iraq Baghdad</w:t>
      </w:r>
      <w:r>
        <w:t xml:space="preserve">, the engineer must not only address technical failures but also navigate logistical challenges related to infrastructure decay and resource allocation.</w:t>
      </w:r>
    </w:p>
    <w:bookmarkEnd w:id="27"/>
    <w:bookmarkStart w:id="28" w:name="X08b868f1fb6dd25b899d9ebdb382b922b4cba10"/>
    <w:p>
      <w:pPr>
        <w:pStyle w:val="Heading2"/>
      </w:pPr>
      <w:r>
        <w:t xml:space="preserve">The Role of the Environmental Engineer in Iraq Baghdad</w:t>
      </w:r>
    </w:p>
    <w:p>
      <w:pPr>
        <w:pStyle w:val="FirstParagraph"/>
      </w:pPr>
      <w:r>
        <w:br/>
      </w:r>
    </w:p>
    <w:p>
      <w:pPr>
        <w:pStyle w:val="BodyText"/>
      </w:pPr>
      <w:r>
        <w:t xml:space="preserve">An effective Environmental Engineer in this context must possess a multidisciplinary skill set, combining hydrology, chemistry, and project management. Their primary objective is to design sustainable wastewater treatment solutions tailored to the specific geographic and socio-economic conditions of</w:t>
      </w:r>
      <w:r>
        <w:t xml:space="preserve"> </w:t>
      </w:r>
      <w:r>
        <w:rPr>
          <w:bCs/>
          <w:b/>
        </w:rPr>
        <w:t xml:space="preserve">Iraq Baghdad</w:t>
      </w:r>
      <w:r>
        <w:t xml:space="preserve">. This includes proposing low-cost filtration systems that can handle high sediment loads typical of river water in this region.</w:t>
      </w:r>
    </w:p>
    <w:bookmarkEnd w:id="28"/>
    <w:bookmarkStart w:id="29" w:name="X2376a1b51b9877bdd27832bc6b313f4f3c0e2c9"/>
    <w:p>
      <w:pPr>
        <w:pStyle w:val="Heading2"/>
      </w:pPr>
      <w:r>
        <w:t xml:space="preserve">The Role of the Environmental Engineer in Iraq Baghdad</w:t>
      </w:r>
    </w:p>
    <w:p>
      <w:pPr>
        <w:pStyle w:val="FirstParagraph"/>
      </w:pPr>
      <w:r>
        <w:br/>
      </w:r>
    </w:p>
    <w:p>
      <w:pPr>
        <w:pStyle w:val="BodyText"/>
      </w:pPr>
      <w:r>
        <w:t xml:space="preserve">In conclusion, the laboratory analysis confirms that environmental degradation in</w:t>
      </w:r>
      <w:r>
        <w:t xml:space="preserve"> </w:t>
      </w:r>
      <w:r>
        <w:rPr>
          <w:bCs/>
          <w:b/>
        </w:rPr>
        <w:t xml:space="preserve">Iraq Baghdad</w:t>
      </w:r>
      <w:r>
        <w:t xml:space="preserve"> </w:t>
      </w:r>
      <w:r>
        <w:t xml:space="preserve">is a critical issue requiring urgent attention. The role of the Environmental Engineer is pivotal in bridging the gap between scientific data and actionable policy. Without dedicated engineering efforts to manage water resources effectively, public health risks will continue to escalate. It is recommended that municipal authorities prioritize funding for environmental engineering projects that focus on river restoration and industrial regulation.</w:t>
      </w:r>
    </w:p>
    <w:bookmarkEnd w:id="29"/>
    <w:bookmarkStart w:id="30" w:name="X150339f7e8cea5c2e45ca17b7d4964a39004112"/>
    <w:p>
      <w:pPr>
        <w:pStyle w:val="Heading2"/>
      </w:pPr>
      <w:r>
        <w:t xml:space="preserve">The Role of the Environmental Engineer in Iraq Baghdad</w:t>
      </w:r>
    </w:p>
    <w:p>
      <w:pPr>
        <w:pStyle w:val="FirstParagraph"/>
      </w:pPr>
      <w:r>
        <w:br/>
      </w:r>
    </w:p>
    <w:p>
      <w:pPr>
        <w:pStyle w:val="BodyText"/>
      </w:pPr>
      <w:r>
        <w:rPr>
          <w:bCs/>
          <w:b/>
        </w:rPr>
        <w:t xml:space="preserve">Prepared by:</w:t>
      </w:r>
    </w:p>
    <w:p>
      <w:pPr>
        <w:pStyle w:val="BodyText"/>
      </w:pPr>
      <w:r>
        <w:t xml:space="preserve">J. Al-Mosawi</w:t>
      </w:r>
      <w:r>
        <w:br/>
      </w:r>
      <w:r>
        <w:t xml:space="preserve">Lead Environmental Engineer</w:t>
      </w:r>
      <w:r>
        <w:br/>
      </w:r>
      <w:r>
        <w:t xml:space="preserve">Baghdad Central Laboratory</w:t>
      </w:r>
    </w:p>
    <w:p>
      <w:pPr>
        <w:pStyle w:val="BodyText"/>
      </w:pPr>
      <w:r>
        <w:br/>
      </w:r>
      <w:r>
        <w:br/>
      </w:r>
    </w:p>
    <w:p>
      <w:r>
        <w:pict>
          <v:rect style="width:0;height:1.5pt" o:hralign="center" o:hrstd="t" o:hr="t"/>
        </w:pict>
      </w:r>
    </w:p>
    <w:p>
      <w:pPr>
        <w:pStyle w:val="FirstParagraph"/>
      </w:pPr>
      <w:r>
        <w:br/>
      </w:r>
    </w:p>
    <w:p>
      <w:pPr>
        <w:pStyle w:val="BodyText"/>
      </w:pP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2026-07-29T07:37:48Z</dcterms:created>
  <dcterms:modified xsi:type="dcterms:W3CDTF">2026-07-29T07:37:48Z</dcterms:modified>
</cp:coreProperties>
</file>

<file path=docProps/custom.xml><?xml version="1.0" encoding="utf-8"?>
<Properties xmlns="http://schemas.openxmlformats.org/officeDocument/2006/custom-properties" xmlns:vt="http://schemas.openxmlformats.org/officeDocument/2006/docPropsVTypes"/>
</file>