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Environmental</w:t>
      </w:r>
      <w:r>
        <w:t xml:space="preserve"> </w:t>
      </w:r>
      <w:r>
        <w:t xml:space="preserve">Engineering</w:t>
      </w:r>
      <w:r>
        <w:t xml:space="preserve"> </w:t>
      </w:r>
      <w:r>
        <w:t xml:space="preserve">Applications</w:t>
      </w:r>
      <w:r>
        <w:t xml:space="preserve"> </w:t>
      </w:r>
      <w:r>
        <w:t xml:space="preserve">in</w:t>
      </w:r>
      <w:r>
        <w:t xml:space="preserve"> </w:t>
      </w:r>
      <w:r>
        <w:t xml:space="preserve">Italy</w:t>
      </w:r>
      <w:r>
        <w:t xml:space="preserve"> </w:t>
      </w:r>
      <w:r>
        <w:t xml:space="preserve">Rome</w:t>
      </w:r>
    </w:p>
    <w:bookmarkStart w:id="20" w:name="X7836365daddf54f182ad4a022e94e8ac8874221"/>
    <w:p>
      <w:pPr>
        <w:pStyle w:val="Heading1"/>
      </w:pPr>
      <w:r>
        <w:t xml:space="preserve">Laboratory Report on Environmental Engineering Practices</w:t>
      </w:r>
    </w:p>
    <w:p>
      <w:pPr>
        <w:pStyle w:val="FirstParagraph"/>
      </w:pPr>
      <w:r>
        <w:t xml:space="preserve">Field Analysis and Technical Evaluation in Italy Rome</w:t>
      </w:r>
    </w:p>
    <w:bookmarkEnd w:id="20"/>
    <w:bookmarkStart w:id="21" w:name="abstract"/>
    <w:p>
      <w:pPr>
        <w:pStyle w:val="Heading2"/>
      </w:pPr>
      <w:r>
        <w:t xml:space="preserve">Abstract</w:t>
      </w:r>
    </w:p>
    <w:p>
      <w:pPr>
        <w:pStyle w:val="FirstParagraph"/>
      </w:pPr>
      <w:r>
        <w:t xml:space="preserve">This</w:t>
      </w:r>
      <w:r>
        <w:t xml:space="preserve"> </w:t>
      </w:r>
      <w:r>
        <w:rPr>
          <w:bCs/>
          <w:b/>
        </w:rPr>
        <w:t xml:space="preserve">Laboratory Report</w:t>
      </w:r>
      <w:r>
        <w:t xml:space="preserve"> </w:t>
      </w:r>
      <w:r>
        <w:t xml:space="preserve">presents a comprehensive analysis of environmental engineering challenges, solutions, and regulatory frameworks specific to the metropolitan area of</w:t>
      </w:r>
      <w:r>
        <w:t xml:space="preserve"> </w:t>
      </w:r>
      <w:r>
        <w:rPr>
          <w:bCs/>
          <w:b/>
        </w:rPr>
        <w:t xml:space="preserve">Italy Rome</w:t>
      </w:r>
      <w:r>
        <w:t xml:space="preserve">. The document serves as a critical resource for understanding how modern</w:t>
      </w:r>
      <w:r>
        <w:t xml:space="preserve"> </w:t>
      </w:r>
      <w:r>
        <w:rPr>
          <w:bCs/>
          <w:b/>
        </w:rPr>
        <w:t xml:space="preserve">Environmental Engineer</w:t>
      </w:r>
      <w:r>
        <w:t xml:space="preserve">s navigate the complex interplay between historical infrastructure preservation and contemporary sustainability goals. As urban centers face increasing pressures from population density, climate change impacts, and industrial activities, the role of specialized engineering in</w:t>
      </w:r>
      <w:r>
        <w:t xml:space="preserve"> </w:t>
      </w:r>
      <w:r>
        <w:rPr>
          <w:bCs/>
          <w:b/>
        </w:rPr>
        <w:t xml:space="preserve">Italy Rome</w:t>
      </w:r>
      <w:r>
        <w:t xml:space="preserve"> </w:t>
      </w:r>
      <w:r>
        <w:t xml:space="preserve">becomes paramount. This report details water quality assessments, waste management optimization strategies, and air pollution mitigation techniques employed by</w:t>
      </w:r>
      <w:r>
        <w:t xml:space="preserve"> </w:t>
      </w:r>
      <w:r>
        <w:rPr>
          <w:bCs/>
          <w:b/>
        </w:rPr>
        <w:t xml:space="preserve">Environmental Engineer</w:t>
      </w:r>
      <w:r>
        <w:t xml:space="preserve">s operating within this historic yet rapidly evolving capital city.</w:t>
      </w:r>
    </w:p>
    <w:bookmarkEnd w:id="21"/>
    <w:bookmarkStart w:id="22" w:name="introduction"/>
    <w:p>
      <w:pPr>
        <w:pStyle w:val="Heading2"/>
      </w:pPr>
      <w:r>
        <w:t xml:space="preserve">1. Introduction</w:t>
      </w:r>
    </w:p>
    <w:p>
      <w:pPr>
        <w:pStyle w:val="FirstParagraph"/>
      </w:pPr>
      <w:r>
        <w:t xml:space="preserve">The integration of advanced environmental science with civil infrastructure requires a nuanced approach, particularly in cities with deep historical roots. In the context of</w:t>
      </w:r>
      <w:r>
        <w:t xml:space="preserve"> </w:t>
      </w:r>
      <w:r>
        <w:rPr>
          <w:bCs/>
          <w:b/>
        </w:rPr>
        <w:t xml:space="preserve">Italy Rome</w:t>
      </w:r>
      <w:r>
        <w:t xml:space="preserve">, the primary objective of this</w:t>
      </w:r>
      <w:r>
        <w:t xml:space="preserve"> </w:t>
      </w:r>
      <w:r>
        <w:rPr>
          <w:bCs/>
          <w:b/>
        </w:rPr>
        <w:t xml:space="preserve">Laboratory Report</w:t>
      </w:r>
      <w:r>
        <w:t xml:space="preserve"> </w:t>
      </w:r>
      <w:r>
        <w:t xml:space="preserve">is to evaluate current engineering interventions aimed at enhancing urban resilience. The city faces unique geographical and demographic challenges, including its location on the Tiber River and its status as a major tourist hub, which places immense strain on local ecosystems.</w:t>
      </w:r>
    </w:p>
    <w:p>
      <w:pPr>
        <w:pStyle w:val="BodyText"/>
      </w:pPr>
      <w:r>
        <w:t xml:space="preserve">Furthermore, the document highlights how an</w:t>
      </w:r>
      <w:r>
        <w:t xml:space="preserve"> </w:t>
      </w:r>
      <w:r>
        <w:rPr>
          <w:bCs/>
          <w:b/>
        </w:rPr>
        <w:t xml:space="preserve">Environmental Engineer</w:t>
      </w:r>
      <w:r>
        <w:t xml:space="preserve"> </w:t>
      </w:r>
      <w:r>
        <w:t xml:space="preserve">must balance strict European Union environmental directives with local municipal codes. The significance of this study lies in its ability to provide actionable data for policy makers and engineering firms working in</w:t>
      </w:r>
      <w:r>
        <w:t xml:space="preserve"> </w:t>
      </w:r>
      <w:r>
        <w:rPr>
          <w:bCs/>
          <w:b/>
        </w:rPr>
        <w:t xml:space="preserve">Italy Rome</w:t>
      </w:r>
      <w:r>
        <w:t xml:space="preserve">. By focusing on measurable outcomes, this report demonstrates that sustainable development is not only possible but essential for the long-term viability of the region.</w:t>
      </w:r>
    </w:p>
    <w:bookmarkEnd w:id="22"/>
    <w:bookmarkStart w:id="25" w:name="Xb1c717724db904e931b5d18ff1aaadfa14f81cb"/>
    <w:p>
      <w:pPr>
        <w:pStyle w:val="Heading2"/>
      </w:pPr>
      <w:r>
        <w:t xml:space="preserve">2. Water Resource Management and Wastewater Treatment</w:t>
      </w:r>
    </w:p>
    <w:p>
      <w:pPr>
        <w:pStyle w:val="FirstParagraph"/>
      </w:pPr>
      <w:r>
        <w:t xml:space="preserve">A primary focus of any</w:t>
      </w:r>
      <w:r>
        <w:t xml:space="preserve"> </w:t>
      </w:r>
      <w:r>
        <w:rPr>
          <w:bCs/>
          <w:b/>
        </w:rPr>
        <w:t xml:space="preserve">Environmental Engineer</w:t>
      </w:r>
      <w:r>
        <w:t xml:space="preserve"> </w:t>
      </w:r>
      <w:r>
        <w:t xml:space="preserve">operating in</w:t>
      </w:r>
      <w:r>
        <w:t xml:space="preserve"> </w:t>
      </w:r>
      <w:r>
        <w:rPr>
          <w:bCs/>
          <w:b/>
        </w:rPr>
        <w:t xml:space="preserve">Italy Rome</w:t>
      </w:r>
      <w:r>
        <w:t xml:space="preserve"> </w:t>
      </w:r>
      <w:r>
        <w:t xml:space="preserve">is water security. The Tiber River serves as both a vital resource and a potential flood hazard. This section of the</w:t>
      </w:r>
      <w:r>
        <w:t xml:space="preserve"> </w:t>
      </w:r>
      <w:r>
        <w:rPr>
          <w:bCs/>
          <w:b/>
        </w:rPr>
        <w:t xml:space="preserve">Laboratory Report</w:t>
      </w:r>
      <w:r>
        <w:t xml:space="preserve"> </w:t>
      </w:r>
      <w:r>
        <w:t xml:space="preserve">analyzes data collected from recent sewage treatment plants and stormwater drainage systems.</w:t>
      </w:r>
    </w:p>
    <w:bookmarkStart w:id="23" w:name="sewage-infrastructure-assessment"/>
    <w:p>
      <w:pPr>
        <w:pStyle w:val="Heading3"/>
      </w:pPr>
      <w:r>
        <w:t xml:space="preserve">2.1 Sewage Infrastructure Assessment</w:t>
      </w:r>
    </w:p>
    <w:p>
      <w:pPr>
        <w:pStyle w:val="FirstParagraph"/>
      </w:pPr>
      <w:r>
        <w:t xml:space="preserve">Rome’s aging infrastructure presents significant hurdles for modern sanitation needs. Our findings indicate that while major upgrades have been implemented, combined sewer overflows remain a concern during heavy rainfall events. An</w:t>
      </w:r>
      <w:r>
        <w:t xml:space="preserve"> </w:t>
      </w:r>
      <w:r>
        <w:rPr>
          <w:bCs/>
          <w:b/>
        </w:rPr>
        <w:t xml:space="preserve">Environmental Engineer</w:t>
      </w:r>
      <w:r>
        <w:t xml:space="preserve"> </w:t>
      </w:r>
      <w:r>
        <w:t xml:space="preserve">must continuously monitor these systems to prevent contamination of the river and surrounding groundwater supplies.</w:t>
      </w:r>
    </w:p>
    <w:bookmarkEnd w:id="23"/>
    <w:bookmarkStart w:id="24" w:name="water-quality-metrics"/>
    <w:p>
      <w:pPr>
        <w:pStyle w:val="Heading3"/>
      </w:pPr>
      <w:r>
        <w:t xml:space="preserve">2.2 Water Quality Metrics</w:t>
      </w:r>
    </w:p>
    <w:p>
      <w:pPr>
        <w:pStyle w:val="FirstParagraph"/>
      </w:pPr>
      <w:r>
        <w:t xml:space="preserve">To ensure compliance with Italian national standards, rigorous testing is conducted on effluent discharge levels. Key parameters analyzed in this</w:t>
      </w:r>
      <w:r>
        <w:t xml:space="preserve"> </w:t>
      </w:r>
      <w:r>
        <w:rPr>
          <w:bCs/>
          <w:b/>
        </w:rPr>
        <w:t xml:space="preserve">Laboratory Report</w:t>
      </w:r>
      <w:r>
        <w:t xml:space="preserve"> </w:t>
      </w:r>
      <w:r>
        <w:t xml:space="preserve">include biochemical oxygen demand (BOD), chemical oxygen demand (COD), and total suspended solids (TSS).</w:t>
      </w:r>
    </w:p>
    <w:p>
      <w:pPr>
        <w:pStyle w:val="BodyText"/>
      </w:pPr>
      <w:r>
        <w:t xml:space="preserve">Parameter</w:t>
      </w:r>
    </w:p>
    <w:bookmarkEnd w:id="24"/>
    <w:bookmarkEnd w:id="25"/>
    <w:p>
      <w:pPr>
        <w:pStyle w:val="BodyText"/>
      </w:pPr>
      <w:r>
        <w:t xml:space="preserve">Standard Limit (mg/L)</w:t>
      </w:r>
    </w:p>
    <w:p>
      <w:pPr>
        <w:pStyle w:val="BodyText"/>
      </w:pPr>
      <w:r>
        <w:t xml:space="preserve">Average Measured Value in Italy Rome</w:t>
      </w:r>
    </w:p>
    <w:p>
      <w:pPr>
        <w:pStyle w:val="BodyText"/>
      </w:pPr>
      <w:r>
        <w:t xml:space="preserve">BOD5</w:t>
      </w:r>
    </w:p>
    <w:p>
      <w:pPr>
        <w:pStyle w:val="BodyText"/>
      </w:pPr>
      <w:r>
        <w:t xml:space="preserve">&lt; 250</w:t>
      </w:r>
    </w:p>
    <w:p>
      <w:pPr>
        <w:pStyle w:val="BodyText"/>
      </w:pPr>
      <w:r>
        <w:t xml:space="preserve">&gt; 180 (Effluent)</w:t>
      </w:r>
    </w:p>
    <w:p>
      <w:pPr>
        <w:pStyle w:val="BodyText"/>
      </w:pPr>
      <w:r>
        <w:t xml:space="preserve">Analysis: The data suggests that while treatment efficiency is high, the volume of inflow during peak tourist seasons strains capacity, requiring adaptive management strategies by local</w:t>
      </w:r>
      <w:r>
        <w:t xml:space="preserve"> </w:t>
      </w:r>
      <w:r>
        <w:rPr>
          <w:bCs/>
          <w:b/>
        </w:rPr>
        <w:t xml:space="preserve">Environmental Engineer</w:t>
      </w:r>
      <w:r>
        <w:t xml:space="preserve">s.</w:t>
      </w:r>
    </w:p>
    <w:bookmarkStart w:id="28" w:name="X1039537257323e869e3fb9be739e59a0ef96b6d"/>
    <w:p>
      <w:pPr>
        <w:pStyle w:val="Heading2"/>
      </w:pPr>
      <w:r>
        <w:t xml:space="preserve">3. Urban Waste Management and Circular Economy</w:t>
      </w:r>
    </w:p>
    <w:p>
      <w:pPr>
        <w:pStyle w:val="FirstParagraph"/>
      </w:pPr>
      <w:r>
        <w:t xml:space="preserve">Solid waste generation in</w:t>
      </w:r>
    </w:p>
    <w:p>
      <w:pPr>
        <w:pStyle w:val="BodyText"/>
      </w:pPr>
      <w:r>
        <w:t xml:space="preserve">Italy Rome is a pressing issue due to high population density. The role of an</w:t>
      </w:r>
    </w:p>
    <w:p>
      <w:pPr>
        <w:pStyle w:val="BodyText"/>
      </w:pPr>
      <w:r>
        <w:t xml:space="preserve">in this sector involves designing systems that maximize recycling rates and minimize landfill dependency.</w:t>
      </w:r>
    </w:p>
    <w:bookmarkStart w:id="26" w:name="waste-stream-analysis"/>
    <w:p>
      <w:pPr>
        <w:pStyle w:val="Heading3"/>
      </w:pPr>
      <w:r>
        <w:t xml:space="preserve">3.1 Waste Stream Analysis</w:t>
      </w:r>
    </w:p>
    <w:p>
      <w:pPr>
        <w:pStyle w:val="FirstParagraph"/>
      </w:pPr>
      <w:r>
        <w:t xml:space="preserve">This segment of the</w:t>
      </w:r>
      <w:r>
        <w:t xml:space="preserve"> </w:t>
      </w:r>
      <w:r>
        <w:rPr>
          <w:bCs/>
          <w:b/>
        </w:rPr>
        <w:t xml:space="preserve">Laboratory Report</w:t>
      </w:r>
      <w:r>
        <w:t xml:space="preserve"> </w:t>
      </w:r>
      <w:r>
        <w:t xml:space="preserve">examines the composition of municipal solid waste. Organic waste constitutes approximately forty percent of the total volume, presenting opportunities for composting and biogas production.</w:t>
      </w:r>
    </w:p>
    <w:bookmarkEnd w:id="26"/>
    <w:bookmarkStart w:id="27" w:name="recycling-infrastructure-evaluation"/>
    <w:p>
      <w:pPr>
        <w:pStyle w:val="Heading3"/>
      </w:pPr>
      <w:r>
        <w:t xml:space="preserve">3.2 Recycling Infrastructure Evaluation</w:t>
      </w:r>
    </w:p>
    <w:p>
      <w:pPr>
        <w:pStyle w:val="FirstParagraph"/>
      </w:pPr>
      <w:r>
        <w:t xml:space="preserve">We assessed various collection models used in different districts of</w:t>
      </w:r>
    </w:p>
    <w:p>
      <w:pPr>
        <w:pStyle w:val="BodyText"/>
      </w:pPr>
      <w:r>
        <w:t xml:space="preserve">Italy Rome . Door-to-door collection systems demonstrated higher participation rates compared to centralized bins. An</w:t>
      </w:r>
    </w:p>
    <w:p>
      <w:pPr>
        <w:pStyle w:val="BodyText"/>
      </w:pPr>
      <w:r>
        <w:t xml:space="preserve">must consider behavioral factors alongside technical feasibility when proposing new waste management frameworks.</w:t>
      </w:r>
    </w:p>
    <w:bookmarkEnd w:id="27"/>
    <w:bookmarkEnd w:id="28"/>
    <w:bookmarkStart w:id="30" w:name="air-quality-and-atmospheric-monitoring"/>
    <w:p>
      <w:pPr>
        <w:pStyle w:val="Heading2"/>
      </w:pPr>
      <w:r>
        <w:t xml:space="preserve">4. Air Quality and Atmospheric Monitoring</w:t>
      </w:r>
    </w:p>
    <w:p>
      <w:pPr>
        <w:pStyle w:val="FirstParagraph"/>
      </w:pPr>
      <w:r>
        <w:t xml:space="preserve">Air pollution remains a critical health concern in metropolitan areas worldwide, including</w:t>
      </w:r>
    </w:p>
    <w:p>
      <w:pPr>
        <w:pStyle w:val="BodyText"/>
      </w:pPr>
      <w:r>
        <w:t xml:space="preserve">Italy Rome . Traffic congestion is the primary source of pollutants such as nitrogen oxides (NOx) and particulate matter (PM10/PM2.5).</w:t>
      </w:r>
    </w:p>
    <w:bookmarkStart w:id="29" w:name="monitoring-station-data"/>
    <w:p>
      <w:pPr>
        <w:pStyle w:val="Heading3"/>
      </w:pPr>
      <w:r>
        <w:t xml:space="preserve">4.1 Monitoring Station Data</w:t>
      </w:r>
    </w:p>
    <w:p>
      <w:pPr>
        <w:pStyle w:val="FirstParagraph"/>
      </w:pPr>
      <w:r>
        <w:t xml:space="preserve">Data gathered from fixed monitoring stations across</w:t>
      </w:r>
    </w:p>
    <w:p>
      <w:pPr>
        <w:pStyle w:val="BodyText"/>
      </w:pPr>
      <w:r>
        <w:t xml:space="preserve">Italy Rome reveals seasonal variations in pollution levels. Winter months typically show higher concentrations of PM due to heating demands.</w:t>
      </w:r>
    </w:p>
    <w:p>
      <w:pPr>
        <w:pStyle w:val="BodyText"/>
      </w:pPr>
      <w:r>
        <w:t xml:space="preserve">4.2 Mitigation Strategies Proposed by &lt; p &gt; To address these issues, this</w:t>
      </w:r>
    </w:p>
    <w:bookmarkEnd w:id="29"/>
    <w:bookmarkEnd w:id="30"/>
    <w:bookmarkStart w:id="32" w:name="soil-remediation-and-land-reclamation"/>
    <w:p>
      <w:pPr>
        <w:pStyle w:val="Heading2"/>
      </w:pPr>
      <w:r>
        <w:t xml:space="preserve">5. Soil Remediation and Land Reclamation</w:t>
      </w:r>
    </w:p>
    <w:p>
      <w:pPr>
        <w:pStyle w:val="FirstParagraph"/>
      </w:pPr>
      <w:r>
        <w:t xml:space="preserve">Brownfield sites—former industrial or commercial locations no longer in use—pose risks due to soil contamination. In</w:t>
      </w:r>
    </w:p>
    <w:p>
      <w:pPr>
        <w:pStyle w:val="BodyText"/>
      </w:pPr>
      <w:r>
        <w:t xml:space="preserve">Italy Rome , numerous such sites exist, particularly along railway corridors.</w:t>
      </w:r>
    </w:p>
    <w:bookmarkStart w:id="31" w:name="contamination-assessment"/>
    <w:p>
      <w:pPr>
        <w:pStyle w:val="Heading3"/>
      </w:pPr>
      <w:r>
        <w:t xml:space="preserve">5.1 Contamination Assessment</w:t>
      </w:r>
    </w:p>
    <w:p>
      <w:pPr>
        <w:pStyle w:val="FirstParagraph"/>
      </w:pPr>
      <w:r>
        <w:t xml:space="preserve">This section of the</w:t>
      </w:r>
    </w:p>
    <w:p>
      <w:pPr>
        <w:pStyle w:val="BodyText"/>
      </w:pPr>
      <w:r>
        <w:t xml:space="preserve">Site Location</w:t>
      </w:r>
    </w:p>
    <w:bookmarkEnd w:id="31"/>
    <w:bookmarkEnd w:id="32"/>
    <w:p>
      <w:pPr>
        <w:pStyle w:val="BodyText"/>
      </w:pPr>
      <w:r>
        <w:t xml:space="preserve">Pollutant Type</w:t>
      </w:r>
    </w:p>
    <w:p>
      <w:pPr>
        <w:pStyle w:val="BodyText"/>
      </w:pPr>
      <w:r>
        <w:t xml:space="preserve">Area 1 - North Zone</w:t>
      </w:r>
    </w:p>
    <w:p>
      <w:pPr>
        <w:pStyle w:val="BodyText"/>
      </w:pPr>
      <w:r>
        <w:t xml:space="preserve">Hydrocarbons, Heavy Metals</w:t>
      </w:r>
    </w:p>
    <w:p>
      <w:pPr>
        <w:pStyle w:val="BodyText"/>
      </w:pPr>
      <w:r>
        <w:t xml:space="preserve">Aera 2 - South Zone</w:t>
      </w:r>
    </w:p>
    <w:p>
      <w:pPr>
        <w:pStyle w:val="BodyText"/>
      </w:pPr>
      <w:r>
        <w:t xml:space="preserve">Solvents, PCBs</w:t>
      </w:r>
    </w:p>
    <w:p>
      <w:pPr>
        <w:pStyle w:val="BodyText"/>
      </w:pPr>
      <w:r>
        <w:t xml:space="preserve">Remediation plans developed by local</w:t>
      </w:r>
      <w:r>
        <w:t xml:space="preserve"> </w:t>
      </w:r>
      <w:r>
        <w:rPr>
          <w:bCs/>
          <w:b/>
        </w:rPr>
        <w:t xml:space="preserve">Environmental Engineer</w:t>
      </w:r>
      <w:r>
        <w:t xml:space="preserve">s include phytoremediation (using plants to clean soil) and chemical oxidation processes.</w:t>
      </w:r>
    </w:p>
    <w:bookmarkStart w:id="33" w:name="Xf326f13b68dda49cedb294e69d4a9127a6e48af"/>
    <w:p>
      <w:pPr>
        <w:pStyle w:val="Heading2"/>
      </w:pPr>
      <w:r>
        <w:t xml:space="preserve">6. Regulatory Framework and Compliance in Italy Rome</w:t>
      </w:r>
    </w:p>
    <w:p>
      <w:pPr>
        <w:pStyle w:val="FirstParagraph"/>
      </w:pPr>
      <w:r>
        <w:t xml:space="preserve">All engineering activities described in this Italy Rome . Key regulations include:</w:t>
      </w:r>
    </w:p>
    <w:p>
      <w:pPr>
        <w:numPr>
          <w:ilvl w:val="0"/>
          <w:numId w:val="1001"/>
        </w:numPr>
        <w:pStyle w:val="Compact"/>
      </w:pPr>
      <w:r>
        <w:t xml:space="preserve">D.Lgs 152/2006: The Consolidated Act on Environmental Protection.</w:t>
      </w:r>
    </w:p>
    <w:p>
      <w:pPr>
        <w:pStyle w:val="FirstParagraph"/>
      </w:pPr>
      <w:r>
        <w:t xml:space="preserve">&lt; p &gt; Compliance requires detailed documentation and periodic audits. An</w:t>
      </w:r>
      <w:r>
        <w:t xml:space="preserve"> </w:t>
      </w:r>
      <w:r>
        <w:rPr>
          <w:bCs/>
          <w:b/>
        </w:rPr>
        <w:t xml:space="preserve">Environmental Engineer</w:t>
      </w:r>
    </w:p>
    <w:bookmarkEnd w:id="33"/>
    <w:bookmarkStart w:id="34" w:name="conclusion"/>
    <w:p>
      <w:pPr>
        <w:pStyle w:val="Heading2"/>
      </w:pPr>
      <w:r>
        <w:t xml:space="preserve">7. Conclusion</w:t>
      </w:r>
    </w:p>
    <w:p>
      <w:pPr>
        <w:pStyle w:val="FirstParagraph"/>
      </w:pPr>
      <w:r>
        <w:t xml:space="preserve">In summary, this Italy Rome . Through meticulous analysis of water systems, waste streams, air quality indices, and soil conditions we have identified key areas for improvement.</w:t>
      </w:r>
    </w:p>
    <w:p>
      <w:pPr>
        <w:pStyle w:val="BodyText"/>
      </w:pPr>
      <w:r>
        <w:t xml:space="preserve">The role of an</w:t>
      </w:r>
      <w:r>
        <w:t xml:space="preserve"> </w:t>
      </w:r>
      <w:r>
        <w:rPr>
          <w:bCs/>
          <w:b/>
        </w:rPr>
        <w:t xml:space="preserve">Environmental Engineer</w:t>
      </w:r>
      <w:r>
        <w:t xml:space="preserve">Italy Rome a more sustainable place.</w:t>
      </w:r>
    </w:p>
    <w:p>
      <w:pPr>
        <w:pStyle w:val="BodyText"/>
      </w:pPr>
      <w:r>
        <w:t xml:space="preserve">We recommend further research into smart city technologies and expanded funding for green infrastructure projects. Ultimately, achieving true sustainability in historic urban landscapes requires persistent effort from all sectors of society.</w:t>
      </w:r>
    </w:p>
    <w:bookmarkEnd w:id="34"/>
    <w:bookmarkStart w:id="35" w:name="references"/>
    <w:p>
      <w:pPr>
        <w:pStyle w:val="Heading2"/>
      </w:pPr>
      <w:r>
        <w:t xml:space="preserve">8. References</w:t>
      </w:r>
    </w:p>
    <w:p>
      <w:pPr>
        <w:numPr>
          <w:ilvl w:val="0"/>
          <w:numId w:val="1002"/>
        </w:numPr>
        <w:pStyle w:val="Compact"/>
      </w:pPr>
      <w:r>
        <w:t xml:space="preserve">European Environment Agency Reports on Urban Waste Management.</w:t>
      </w:r>
    </w:p>
    <w:p>
      <w:pPr>
        <w:pStyle w:val="FirstParagraph"/>
      </w:pPr>
      <w:r>
        <w:t xml:space="preserve">&lt; p &gt; Italian Ministry for Ecological Transition Guidelines on Water Quality Standards in Italy Rome.</w:t>
      </w:r>
    </w:p>
    <w:p>
      <w:pPr>
        <w:pStyle w:val="BodyText"/>
      </w:pPr>
      <w:r>
        <w:t xml:space="preserve">&lt; li &gt;Journal of Environmental Engineering Studies: Case Studies from Metropolitan Areas Globally.</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Environmental Engineering Applications in Italy Rome</dc:title>
  <dc:creator/>
  <dc:language>en</dc:language>
  <cp:keywords/>
  <dcterms:created xsi:type="dcterms:W3CDTF">2026-07-29T09:46:14Z</dcterms:created>
  <dcterms:modified xsi:type="dcterms:W3CDTF">2026-07-29T09:46:14Z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