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8" w:name="X7238b92a09349417ede29f17ce2ea52dd4ac95f"/>
    <w:p>
      <w:pPr>
        <w:pStyle w:val="Heading1"/>
      </w:pPr>
      <w:r>
        <w:t xml:space="preserve">Laboratory Report on Environmental Engineering Strategies in Japan, Kyoto</w:t>
      </w:r>
    </w:p>
    <w:bookmarkStart w:id="20" w:name="laboratory-report-abstract"/>
    <w:p>
      <w:pPr>
        <w:pStyle w:val="Heading2"/>
      </w:pPr>
      <w:r>
        <w:rPr>
          <w:bCs/>
          <w:b/>
        </w:rPr>
        <w:t xml:space="preserve">Laboratory Report Abstract</w:t>
      </w:r>
    </w:p>
    <w:p>
      <w:pPr>
        <w:pStyle w:val="FirstParagraph"/>
      </w:pPr>
      <w:r>
        <w:t xml:space="preserve">This</w:t>
      </w:r>
      <w:r>
        <w:t xml:space="preserve"> </w:t>
      </w:r>
      <w:r>
        <w:rPr>
          <w:bCs/>
          <w:b/>
        </w:rPr>
        <w:t xml:space="preserve">Laboratory Report</w:t>
      </w:r>
      <w:r>
        <w:t xml:space="preserve"> </w:t>
      </w:r>
      <w:r>
        <w:t xml:space="preserve">details the findings of a comprehensive study focused on sustainable infrastructure and waste management protocols within the historic context of Kyoto, Japan. As an Environmental Engineer specializing in urban ecological systems, this document outlines the methodologies employed to assess water quality in the Kamo River basin and analyze solid waste recycling efficiency in residential districts. The objective was to identify gaps between traditional</w:t>
      </w:r>
      <w:r>
        <w:t xml:space="preserve"> </w:t>
      </w:r>
      <w:r>
        <w:rPr>
          <w:bCs/>
          <w:b/>
        </w:rPr>
        <w:t xml:space="preserve">Japan</w:t>
      </w:r>
      <w:r>
        <w:t xml:space="preserve"> </w:t>
      </w:r>
      <w:r>
        <w:t xml:space="preserve">preservation ethics and modern environmental engineering requirements. The report concludes with specific recommendations for integrating advanced filtration systems into heritage sites without compromising aesthetic integrity, a critical challenge for any</w:t>
      </w:r>
      <w:r>
        <w:t xml:space="preserve"> </w:t>
      </w:r>
      <w:r>
        <w:rPr>
          <w:bCs/>
          <w:b/>
        </w:rPr>
        <w:t xml:space="preserve">Environmental Engineer</w:t>
      </w:r>
      <w:r>
        <w:t xml:space="preserve"> </w:t>
      </w:r>
      <w:r>
        <w:t xml:space="preserve">operating in this unique geographical location.</w:t>
      </w:r>
    </w:p>
    <w:bookmarkEnd w:id="20"/>
    <w:bookmarkStart w:id="21" w:name="Xffab18b015c2352ecbc159868370091447c5f48"/>
    <w:p>
      <w:pPr>
        <w:pStyle w:val="Heading2"/>
      </w:pPr>
      <w:r>
        <w:rPr>
          <w:bCs/>
          <w:b/>
        </w:rPr>
        <w:t xml:space="preserve">1. Introduction and Background: The Context of Japan, Kyoto</w:t>
      </w:r>
    </w:p>
    <w:p>
      <w:pPr>
        <w:pStyle w:val="FirstParagraph"/>
      </w:pPr>
      <w:r>
        <w:t xml:space="preserve">Kyoto, the former imperial capital of</w:t>
      </w:r>
      <w:r>
        <w:t xml:space="preserve"> </w:t>
      </w:r>
      <w:r>
        <w:rPr>
          <w:bCs/>
          <w:b/>
        </w:rPr>
        <w:t xml:space="preserve">Japan</w:t>
      </w:r>
      <w:r>
        <w:t xml:space="preserve">, presents a unique paradox for modern science: it is a city where ancient tradition intersects aggressively with modern technological demands. As an</w:t>
      </w:r>
      <w:r>
        <w:t xml:space="preserve"> </w:t>
      </w:r>
      <w:r>
        <w:rPr>
          <w:bCs/>
          <w:b/>
        </w:rPr>
        <w:t xml:space="preserve">Environmental Engineer</w:t>
      </w:r>
      <w:r>
        <w:t xml:space="preserve">, understanding the specific ecological constraints of this region is paramount. The city's topography, defined by three rivers—the Kamo, Katsura, and Hori—and its dense wooden architectural heritage requires specialized engineering approaches that differ significantly from those used in Tokyo or Osaka.</w:t>
      </w:r>
    </w:p>
    <w:p>
      <w:pPr>
        <w:pStyle w:val="BodyText"/>
      </w:pPr>
      <w:r>
        <w:t xml:space="preserve">The primary environmental challenges facing Kyoto include urban heat island effects exacerbated by concrete construction in historical districts, microplastic contamination in the river systems that supply local fisheries and temples, and the management of organic waste from one of</w:t>
      </w:r>
      <w:r>
        <w:t xml:space="preserve"> </w:t>
      </w:r>
      <w:r>
        <w:rPr>
          <w:bCs/>
          <w:b/>
        </w:rPr>
        <w:t xml:space="preserve">Japan</w:t>
      </w:r>
      <w:r>
        <w:t xml:space="preserve">'s most vibrant culinary sectors. This</w:t>
      </w:r>
      <w:r>
        <w:t xml:space="preserve"> </w:t>
      </w:r>
      <w:r>
        <w:rPr>
          <w:bCs/>
          <w:b/>
        </w:rPr>
        <w:t xml:space="preserve">Laboratory Report</w:t>
      </w:r>
      <w:r>
        <w:t xml:space="preserve"> </w:t>
      </w:r>
      <w:r>
        <w:t xml:space="preserve">aims to document the empirical data collected during a six-month field study aimed at mitigating these issues through sustainable engineering practices.</w:t>
      </w:r>
    </w:p>
    <w:bookmarkEnd w:id="21"/>
    <w:bookmarkStart w:id="22" w:name="methodology"/>
    <w:p>
      <w:pPr>
        <w:pStyle w:val="Heading2"/>
      </w:pPr>
      <w:r>
        <w:t xml:space="preserve">2. Methodology</w:t>
      </w:r>
    </w:p>
    <w:p>
      <w:pPr>
        <w:pStyle w:val="FirstParagraph"/>
      </w:pPr>
      <w:r>
        <w:t xml:space="preserve">The study adopted a multi-phase approach typical of rigorous</w:t>
      </w:r>
      <w:r>
        <w:t xml:space="preserve"> </w:t>
      </w:r>
      <w:r>
        <w:rPr>
          <w:bCs/>
          <w:b/>
        </w:rPr>
        <w:t xml:space="preserve">Laboratory Report</w:t>
      </w:r>
      <w:r>
        <w:t xml:space="preserve"> </w:t>
      </w:r>
      <w:r>
        <w:t xml:space="preserve">standards in environmental science. The methodology was divided into three distinct phases:</w:t>
      </w:r>
    </w:p>
    <w:p>
      <w:pPr>
        <w:numPr>
          <w:ilvl w:val="0"/>
          <w:numId w:val="1001"/>
        </w:numPr>
        <w:pStyle w:val="Compact"/>
      </w:pPr>
      <w:r>
        <w:rPr>
          <w:bCs/>
          <w:b/>
        </w:rPr>
        <w:t xml:space="preserve">Data Collection:</w:t>
      </w:r>
      <w:r>
        <w:t xml:space="preserve"> </w:t>
      </w:r>
      <w:r>
        <w:t xml:space="preserve">Water samples were collected weekly from ten distinct points along the Kamo River, ranging from rural upstream inputs to urban downstream outputs near central Kyoto. Simultaneously, waste audit teams analyzed recycling rates in the Higashiyama district.</w:t>
      </w:r>
    </w:p>
    <w:p>
      <w:pPr>
        <w:numPr>
          <w:ilvl w:val="0"/>
          <w:numId w:val="1001"/>
        </w:numPr>
        <w:pStyle w:val="Compact"/>
      </w:pPr>
      <w:r>
        <w:rPr>
          <w:bCs/>
          <w:b/>
        </w:rPr>
        <w:t xml:space="preserve">Laboratory Analysis:</w:t>
      </w:r>
      <w:r>
        <w:t xml:space="preserve"> </w:t>
      </w:r>
      <w:r>
        <w:t xml:space="preserve">Samples were transported to a certified environmental lab in Kyoto for analysis of pH levels, dissolved oxygen (DO), chemical oxygen demand (COD), and heavy metal concentrations. The focus was on detecting pollutants associated with urban runoff and untreated sewage leaks.</w:t>
      </w:r>
    </w:p>
    <w:p>
      <w:pPr>
        <w:numPr>
          <w:ilvl w:val="0"/>
          <w:numId w:val="1001"/>
        </w:numPr>
        <w:pStyle w:val="Compact"/>
      </w:pPr>
      <w:r>
        <w:rPr>
          <w:bCs/>
          <w:b/>
        </w:rPr>
        <w:t xml:space="preserve">Spatial Modeling:</w:t>
      </w:r>
      <w:r>
        <w:t xml:space="preserve"> </w:t>
      </w:r>
      <w:r>
        <w:t xml:space="preserve">Geographic Information Systems (GIS) were used to map pollution hotspots in correlation with population density and tourism foot traffic.</w:t>
      </w:r>
    </w:p>
    <w:p>
      <w:pPr>
        <w:pStyle w:val="FirstParagraph"/>
      </w:pPr>
      <w:r>
        <w:t xml:space="preserve">All procedures adhered strictly to the environmental protection standards set forth by the Ministry of the Environment in</w:t>
      </w:r>
      <w:r>
        <w:t xml:space="preserve"> </w:t>
      </w:r>
      <w:r>
        <w:rPr>
          <w:bCs/>
          <w:b/>
        </w:rPr>
        <w:t xml:space="preserve">Japan</w:t>
      </w:r>
      <w:r>
        <w:t xml:space="preserve">, ensuring that our role as</w:t>
      </w:r>
      <w:r>
        <w:t xml:space="preserve"> </w:t>
      </w:r>
      <w:r>
        <w:rPr>
          <w:bCs/>
          <w:b/>
        </w:rPr>
        <w:t xml:space="preserve">Environmental Engineer</w:t>
      </w:r>
      <w:r>
        <w:t xml:space="preserve">s remained compliant with national regulations while addressing local municipal goals.</w:t>
      </w:r>
    </w:p>
    <w:bookmarkEnd w:id="22"/>
    <w:bookmarkStart w:id="25" w:name="results-and-observations"/>
    <w:p>
      <w:pPr>
        <w:pStyle w:val="Heading2"/>
      </w:pPr>
      <w:r>
        <w:t xml:space="preserve">3. Results and Observations</w:t>
      </w:r>
    </w:p>
    <w:bookmarkStart w:id="23" w:name="X6a734dfa031908d0994941a11821abbc8f5365d"/>
    <w:p>
      <w:pPr>
        <w:pStyle w:val="Heading3"/>
      </w:pPr>
      <w:r>
        <w:rPr>
          <w:iCs/>
          <w:i/>
        </w:rPr>
        <w:t xml:space="preserve">3.1 Water Quality Analysis in the Kamo River Basin</w:t>
      </w:r>
    </w:p>
    <w:p>
      <w:pPr>
        <w:pStyle w:val="FirstParagraph"/>
      </w:pPr>
      <w:r>
        <w:t xml:space="preserve">The laboratory analysis revealed significant variations in water quality depending on the proximity to urban centers. While upstream samples showed healthy levels of dissolved oxygen (average 7.5 mg/L), downstream samples near central Kyoto dropped to an average of 4.2 mg/L, indicating substantial organic pollution.</w:t>
      </w:r>
    </w:p>
    <w:p>
      <w:pPr>
        <w:pStyle w:val="BodyText"/>
      </w:pPr>
      <w:r>
        <w:t xml:space="preserve">Metric</w:t>
      </w:r>
    </w:p>
    <w:p>
      <w:pPr>
        <w:pStyle w:val="BodyText"/>
      </w:pPr>
      <w:r>
        <w:t xml:space="preserve">Rural Upstream (Avg)</w:t>
      </w:r>
    </w:p>
    <w:p>
      <w:pPr>
        <w:pStyle w:val="BodyText"/>
      </w:pPr>
      <w:r>
        <w:rPr>
          <w:bCs/>
          <w:b/>
        </w:rPr>
        <w:t xml:space="preserve">Japan Kyoto</w:t>
      </w:r>
      <w:r>
        <w:t xml:space="preserve">- Urban Center (Avg)</w:t>
      </w:r>
    </w:p>
    <w:p>
      <w:pPr>
        <w:pStyle w:val="BodyText"/>
      </w:pPr>
      <w:r>
        <w:t xml:space="preserve">pH Level</w:t>
      </w:r>
    </w:p>
    <w:p>
      <w:pPr>
        <w:pStyle w:val="BodyText"/>
      </w:pPr>
      <w:r>
        <w:t xml:space="preserve">7.2 - 7.4</w:t>
      </w:r>
    </w:p>
    <w:p>
      <w:pPr>
        <w:pStyle w:val="BodyText"/>
      </w:pPr>
      <w:r>
        <w:rPr>
          <w:bCs/>
          <w:b/>
        </w:rPr>
        <w:t xml:space="preserve">6.8 - 6.9 (Slightly Acidic)</w:t>
      </w:r>
    </w:p>
    <w:p>
      <w:pPr>
        <w:pStyle w:val="BodyText"/>
      </w:pPr>
      <w:r>
        <w:t xml:space="preserve">Dissolved Oxygen (mg/L)</w:t>
      </w:r>
    </w:p>
    <w:p>
      <w:pPr>
        <w:pStyle w:val="BodyText"/>
      </w:pPr>
      <w:r>
        <w:rPr>
          <w:bCs/>
          <w:b/>
        </w:rPr>
        <w:t xml:space="preserve">7.5 mg/L</w:t>
      </w:r>
      <w:r>
        <w:t xml:space="preserve">&gt;</w:t>
      </w:r>
    </w:p>
    <w:p>
      <w:pPr>
        <w:pStyle w:val="BodyText"/>
      </w:pPr>
      <w:r>
        <w:rPr>
          <w:bCs/>
          <w:b/>
        </w:rPr>
        <w:t xml:space="preserve">4.2 mg/L</w:t>
      </w:r>
      <w:r>
        <w:t xml:space="preserve"> </w:t>
      </w:r>
      <w:r>
        <w:t xml:space="preserve">(Hypoxic)</w:t>
      </w:r>
    </w:p>
    <w:p>
      <w:pPr>
        <w:pStyle w:val="BodyText"/>
      </w:pPr>
      <w:r>
        <w:t xml:space="preserve">COD (mg/L)</w:t>
      </w:r>
    </w:p>
    <w:p>
      <w:pPr>
        <w:pStyle w:val="BodyText"/>
      </w:pPr>
      <w:r>
        <w:rPr>
          <w:bCs/>
          <w:b/>
        </w:rPr>
        <w:t xml:space="preserve">8 mg/L</w:t>
      </w:r>
      <w:r>
        <w:t xml:space="preserve">&gt;</w:t>
      </w:r>
    </w:p>
    <w:p>
      <w:pPr>
        <w:pStyle w:val="BodyText"/>
      </w:pPr>
      <w:r>
        <w:rPr>
          <w:bCs/>
          <w:b/>
        </w:rPr>
        <w:t xml:space="preserve">18 mg/L</w:t>
      </w:r>
      <w:r>
        <w:t xml:space="preserve"> </w:t>
      </w:r>
      <w:r>
        <w:t xml:space="preserve">(Elevated)&gt;</w:t>
      </w:r>
    </w:p>
    <w:p>
      <w:pPr>
        <w:pStyle w:val="BodyText"/>
      </w:pPr>
      <w:r>
        <w:t xml:space="preserve">Total Nitrogen (mg/L)</w:t>
      </w:r>
    </w:p>
    <w:p>
      <w:pPr>
        <w:pStyle w:val="BodyText"/>
      </w:pPr>
      <w:r>
        <w:rPr>
          <w:bCs/>
          <w:b/>
        </w:rPr>
        <w:t xml:space="preserve">0.5 mg/L</w:t>
      </w:r>
      <w:r>
        <w:t xml:space="preserve">&gt;</w:t>
      </w:r>
    </w:p>
    <w:p>
      <w:pPr>
        <w:pStyle w:val="BodyText"/>
      </w:pPr>
      <w:r>
        <w:rPr>
          <w:bCs/>
          <w:b/>
        </w:rPr>
        <w:t xml:space="preserve">1.8 mg/L</w:t>
      </w:r>
      <w:r>
        <w:t xml:space="preserve"> </w:t>
      </w:r>
      <w:r>
        <w:t xml:space="preserve">(Critical)&gt;</w:t>
      </w:r>
    </w:p>
    <w:p>
      <w:pPr>
        <w:pStyle w:val="BodyText"/>
      </w:pPr>
      <w:r>
        <w:t xml:space="preserve">Note: Data extracted for the current fiscal year’s</w:t>
      </w:r>
      <w:r>
        <w:t xml:space="preserve"> </w:t>
      </w:r>
      <w:r>
        <w:rPr>
          <w:bCs/>
          <w:b/>
        </w:rPr>
        <w:t xml:space="preserve">Laboratory Report</w:t>
      </w:r>
      <w:r>
        <w:t xml:space="preserve">.</w:t>
      </w:r>
    </w:p>
    <w:p>
      <w:pPr>
        <w:pStyle w:val="BodyText"/>
      </w:pPr>
      <w:r>
        <w:t xml:space="preserve">Dd&gt;&gt;</w:t>
      </w:r>
    </w:p>
    <w:p>
      <w:pPr>
        <w:pStyle w:val="BodyText"/>
      </w:pPr>
      <w:r>
        <w:t xml:space="preserve">&gt;</w:t>
      </w:r>
      <w:r>
        <w:t xml:space="preserve"> </w:t>
      </w:r>
      <w:r>
        <w:t xml:space="preserve">&gt;</w:t>
      </w:r>
    </w:p>
    <w:bookmarkEnd w:id="23"/>
    <w:bookmarkStart w:id="24" w:name="X8f74be4936bb31a9bfc753a95b2487266d16069"/>
    <w:p>
      <w:pPr>
        <w:pStyle w:val="Heading3"/>
      </w:pPr>
      <w:r>
        <w:rPr>
          <w:iCs/>
          <w:i/>
        </w:rPr>
        <w:t xml:space="preserve">3.2 Waste Management Efficiency in Higashiyama District</w:t>
      </w:r>
    </w:p>
    <w:p>
      <w:pPr>
        <w:pStyle w:val="FirstParagraph"/>
      </w:pPr>
      <w:r>
        <w:t xml:space="preserve">In the Higashiyama district, renowned for its preserved Edo-period streets, waste separation compliance was high (estimated at 75%). However, contamination rates of recyclables were notably higher than in residential suburbs. Food residue from traditional Kaiseki restaurants often contaminated paper recycling streams. This suggests that while the cultural inclination toward cleanliness exists in</w:t>
      </w:r>
      <w:r>
        <w:t xml:space="preserve"> </w:t>
      </w:r>
      <w:r>
        <w:rPr>
          <w:bCs/>
          <w:b/>
        </w:rPr>
        <w:t xml:space="preserve">Japan</w:t>
      </w:r>
      <w:r>
        <w:t xml:space="preserve">, infrastructure supports may be lacking for complex commercial waste streams.</w:t>
      </w:r>
    </w:p>
    <w:bookmarkEnd w:id="24"/>
    <w:bookmarkEnd w:id="25"/>
    <w:bookmarkStart w:id="26" w:name="X60e7d91243256ac34f3617b0ef56a742a609329"/>
    <w:p>
      <w:pPr>
        <w:pStyle w:val="Heading2"/>
      </w:pPr>
      <w:r>
        <w:t xml:space="preserve">4. Discussion: The Role of the Environmental Engineer</w:t>
      </w:r>
    </w:p>
    <w:p>
      <w:pPr>
        <w:pStyle w:val="FirstParagraph"/>
      </w:pPr>
      <w:r>
        <w:t xml:space="preserve">The data indicates that the primary stressor on Kyoto’s ecosystem is urban runoff containing nitrogen and phosphorus from domestic sewage and restaurant waste. As an</w:t>
      </w:r>
      <w:r>
        <w:t xml:space="preserve"> </w:t>
      </w:r>
      <w:r>
        <w:rPr>
          <w:bCs/>
          <w:b/>
        </w:rPr>
        <w:t xml:space="preserve">Environmental Engineer</w:t>
      </w:r>
      <w:r>
        <w:t xml:space="preserve">, interpreting these results requires a nuanced understanding of Kyoto's infrastructure age. Many buildings in central</w:t>
      </w:r>
      <w:r>
        <w:t xml:space="preserve"> </w:t>
      </w:r>
      <w:r>
        <w:rPr>
          <w:bCs/>
          <w:b/>
        </w:rPr>
        <w:t xml:space="preserve">Japan Kyoto</w:t>
      </w:r>
      <w:r>
        <w:t xml:space="preserve"> </w:t>
      </w:r>
      <w:r>
        <w:t xml:space="preserve">operate on older septic systems that struggle during heavy rainy seasons, leading to overflow events.</w:t>
      </w:r>
    </w:p>
    <w:p>
      <w:pPr>
        <w:pStyle w:val="BodyText"/>
      </w:pPr>
      <w:r>
        <w:t xml:space="preserve">Furthermore, the aesthetic preservation laws in Kyoto restrict visible engineering solutions. We cannot simply install large industrial filtration plants along the riverbanks without violating cultural heritage guidelines. Therefore, this</w:t>
      </w:r>
      <w:r>
        <w:t xml:space="preserve"> </w:t>
      </w:r>
      <w:r>
        <w:rPr>
          <w:bCs/>
          <w:b/>
        </w:rPr>
        <w:t xml:space="preserve">Laboratory Report</w:t>
      </w:r>
      <w:r>
        <w:t xml:space="preserve"> </w:t>
      </w:r>
      <w:r>
        <w:t xml:space="preserve">proposes "invisible" engineering: underground bio-filtration beds and modular wastewater treatment units integrated into existing temple grounds or park spaces.</w:t>
      </w:r>
    </w:p>
    <w:p>
      <w:pPr>
        <w:pStyle w:val="BodyText"/>
      </w:pPr>
      <w:r>
        <w:t xml:space="preserve">The decline in dissolved oxygen levels correlates directly with increased tourism foot traffic. This highlights a critical gap in our current environmental management strategy. The</w:t>
      </w:r>
      <w:r>
        <w:t xml:space="preserve"> </w:t>
      </w:r>
      <w:r>
        <w:rPr>
          <w:bCs/>
          <w:b/>
        </w:rPr>
        <w:t xml:space="preserve">Environmental Engineer</w:t>
      </w:r>
      <w:r>
        <w:t xml:space="preserve"> </w:t>
      </w:r>
      <w:r>
        <w:t xml:space="preserve">must not only deal with chemical pollutants but also manage the carrying capacity of these natural assets within the city limits of</w:t>
      </w:r>
      <w:r>
        <w:t xml:space="preserve"> </w:t>
      </w:r>
      <w:r>
        <w:rPr>
          <w:bCs/>
          <w:b/>
        </w:rPr>
        <w:t xml:space="preserve">Japan Kyoto</w:t>
      </w:r>
      <w:r>
        <w:t xml:space="preserve">.</w:t>
      </w:r>
    </w:p>
    <w:bookmarkEnd w:id="26"/>
    <w:bookmarkStart w:id="27" w:name="recommendations-and-conclusion"/>
    <w:p>
      <w:pPr>
        <w:pStyle w:val="Heading2"/>
      </w:pPr>
      <w:r>
        <w:t xml:space="preserve">5. Recommendations and Conclusion</w:t>
      </w:r>
    </w:p>
    <w:p>
      <w:pPr>
        <w:pStyle w:val="FirstParagraph"/>
      </w:pPr>
      <w:r>
        <w:t xml:space="preserve">To address the findings presented in this</w:t>
      </w:r>
      <w:r>
        <w:t xml:space="preserve"> </w:t>
      </w:r>
      <w:r>
        <w:rPr>
          <w:bCs/>
          <w:b/>
        </w:rPr>
        <w:t xml:space="preserve">Laboratory Report</w:t>
      </w:r>
      <w:r>
        <w:t xml:space="preserve">, the following engineering interventions are recommended:</w:t>
      </w:r>
    </w:p>
    <w:p>
      <w:pPr>
        <w:numPr>
          <w:ilvl w:val="0"/>
          <w:numId w:val="1002"/>
        </w:numPr>
        <w:pStyle w:val="Compact"/>
      </w:pPr>
      <w:r>
        <w:rPr>
          <w:bCs/>
          <w:b/>
        </w:rPr>
        <w:t xml:space="preserve">Distributed Wastewater Treatment:</w:t>
      </w:r>
      <w:r>
        <w:t xml:space="preserve"> </w:t>
      </w:r>
      <w:r>
        <w:t xml:space="preserve">Installation of compact, eco-friendly treatment systems utilizing native plant species (phytoremediation) along the Kamo River banks. This maintains aesthetic integrity while improving water quality.</w:t>
      </w:r>
    </w:p>
    <w:p>
      <w:pPr>
        <w:numPr>
          <w:ilvl w:val="0"/>
          <w:numId w:val="1002"/>
        </w:numPr>
        <w:pStyle w:val="Compact"/>
      </w:pPr>
      <w:r>
        <w:rPr>
          <w:bCs/>
          <w:b/>
        </w:rPr>
        <w:t xml:space="preserve">Tourism-Based Infrastructure Funding:</w:t>
      </w:r>
      <w:r>
        <w:t xml:space="preserve">&gt; Create a "green tax" or donation system for tourists entering Kyoto's historic districts, specifically earmarked for upgrading septic infrastructure in old wooden machiya houses.</w:t>
      </w:r>
    </w:p>
    <w:p>
      <w:pPr>
        <w:numPr>
          <w:ilvl w:val="0"/>
          <w:numId w:val="1002"/>
        </w:numPr>
        <w:pStyle w:val="Compact"/>
      </w:pPr>
      <w:r>
        <w:rPr>
          <w:bCs/>
          <w:b/>
        </w:rPr>
        <w:t xml:space="preserve">Smart Sensors:</w:t>
      </w:r>
      <w:r>
        <w:t xml:space="preserve">&gt; Deploy low-cost IoT sensors in the river to monitor real-time oxygen levels. This data will allow the municipal government of</w:t>
      </w:r>
      <w:r>
        <w:t xml:space="preserve"> </w:t>
      </w:r>
      <w:r>
        <w:rPr>
          <w:bCs/>
          <w:b/>
        </w:rPr>
        <w:t xml:space="preserve">Japan Kyoto</w:t>
      </w:r>
      <w:r>
        <w:t xml:space="preserve">&gt; to react swiftly to pollution spikes.</w:t>
      </w:r>
    </w:p>
    <w:p>
      <w:pPr>
        <w:pStyle w:val="FirstParagraph"/>
      </w:pPr>
      <w:r>
        <w:t xml:space="preserve">In conclusion, this document underscores the critical importance of specialized environmental engineering in heritage-rich environments. The specific conditions found in</w:t>
      </w:r>
      <w:r>
        <w:t xml:space="preserve"> </w:t>
      </w:r>
      <w:r>
        <w:rPr>
          <w:bCs/>
          <w:b/>
        </w:rPr>
        <w:t xml:space="preserve">Japan Kyoto</w:t>
      </w:r>
      <w:r>
        <w:t xml:space="preserve">&gt; demand solutions that are as respectful of history as they are innovative scientifically. By adhering to the rigorous standards outlined in this</w:t>
      </w:r>
      <w:r>
        <w:t xml:space="preserve"> </w:t>
      </w:r>
      <w:r>
        <w:rPr>
          <w:bCs/>
          <w:b/>
        </w:rPr>
        <w:t xml:space="preserve">Laboratory Report</w:t>
      </w:r>
      <w:r>
        <w:t xml:space="preserve">, we can ensure that the environmental integrity of Kyoto is preserved for future generations. The role of the</w:t>
      </w:r>
      <w:r>
        <w:t xml:space="preserve"> </w:t>
      </w:r>
      <w:r>
        <w:rPr>
          <w:bCs/>
          <w:b/>
        </w:rPr>
        <w:t xml:space="preserve">Environmental Engineer</w:t>
      </w:r>
      <w:r>
        <w:t xml:space="preserve"> </w:t>
      </w:r>
      <w:r>
        <w:t xml:space="preserve">here is not merely technical but also cultural, acting as a bridge between modern sustainability needs and Japan's enduring legacy.</w:t>
      </w:r>
    </w:p>
    <w:p>
      <w:r>
        <w:pict>
          <v:rect style="width:0;height:1.5pt" o:hralign="center" o:hrstd="t" o:hr="t"/>
        </w:pict>
      </w:r>
    </w:p>
    <w:p>
      <w:pPr>
        <w:pStyle w:val="FirstParagraph"/>
      </w:pPr>
      <w:r>
        <w:rPr>
          <w:iCs/>
          <w:i/>
        </w:rPr>
        <w:t xml:space="preserve">Prepared by: Senior Environmental Engineering Team</w:t>
      </w:r>
      <w:r>
        <w:br/>
      </w:r>
      <w:r>
        <w:rPr>
          <w:iCs/>
          <w:i/>
        </w:rPr>
        <w:t xml:space="preserve">Location: Kyoto, Japan</w:t>
      </w:r>
      <w:r>
        <w:br/>
      </w:r>
      <w:r>
        <w:rPr>
          <w:iCs/>
          <w:i/>
        </w:rPr>
        <w:t xml:space="preserve">Date of Report Submission: October 2023</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Interventions in Japan, Kyoto</dc:title>
  <dc:creator/>
  <dc:language>en</dc:language>
  <cp:keywords/>
  <dcterms:created xsi:type="dcterms:W3CDTF">2026-07-29T00:59:32Z</dcterms:created>
  <dcterms:modified xsi:type="dcterms:W3CDTF">2026-07-29T00:59:32Z</dcterms:modified>
</cp:coreProperties>
</file>

<file path=docProps/custom.xml><?xml version="1.0" encoding="utf-8"?>
<Properties xmlns="http://schemas.openxmlformats.org/officeDocument/2006/custom-properties" xmlns:vt="http://schemas.openxmlformats.org/officeDocument/2006/docPropsVTypes"/>
</file>