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Nairobi,</w:t>
      </w:r>
      <w:r>
        <w:t xml:space="preserve"> </w:t>
      </w:r>
      <w:r>
        <w:t xml:space="preserve">Kenya</w:t>
      </w:r>
    </w:p>
    <w:bookmarkStart w:id="20" w:name="X8102801914a55a0be4d70d32e6d6c6d4cb9fd07"/>
    <w:p>
      <w:pPr>
        <w:pStyle w:val="Heading1"/>
      </w:pPr>
      <w:r>
        <w:t xml:space="preserve">Laboratory Report: Environmental Engineering Assessment in Nairobi, Kenya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Urban Sustainability &amp; Water Management</w:t>
      </w:r>
      <w:r>
        <w:br/>
      </w:r>
      <w:r>
        <w:rPr>
          <w:bCs/>
          <w:b/>
        </w:rPr>
        <w:t xml:space="preserve">Location:</w:t>
      </w:r>
      <w:r>
        <w:t xml:space="preserve"> </w:t>
      </w:r>
      <w:r>
        <w:t xml:space="preserve">Nairobi, Kenya</w:t>
      </w:r>
    </w:p>
    <w:bookmarkEnd w:id="20"/>
    <w:bookmarkStart w:id="21" w:name="executive-summary"/>
    <w:p>
      <w:pPr>
        <w:pStyle w:val="Heading2"/>
      </w:pPr>
      <w:r>
        <w:t xml:space="preserve">1. Executive Summary</w:t>
      </w:r>
    </w:p>
    <w:p>
      <w:pPr>
        <w:pStyle w:val="FirstParagraph"/>
      </w:pPr>
      <w:r>
        <w:t xml:space="preserve">This comprehensive Laboratory Report details the findings of a critical environmental engineering study conducted within the metropolitan area of Nairobi, Kenya. As one of the fastest-growing urban centers in East Africa, Nairobi faces unique and pressing challenges regarding water quality management, solid waste disposal, and air pollution control. The primary objective of this laboratory investigation was to analyze specific environmental parameters in key industrial zones such as Industrial Area and residential peripheries like Kibera. By applying rigorous</w:t>
      </w:r>
      <w:r>
        <w:t xml:space="preserve"> </w:t>
      </w:r>
      <w:r>
        <w:rPr>
          <w:bCs/>
          <w:b/>
        </w:rPr>
        <w:t xml:space="preserve">Environmental Engineer</w:t>
      </w:r>
      <w:r>
        <w:t xml:space="preserve"> </w:t>
      </w:r>
      <w:r>
        <w:t xml:space="preserve">protocols adapted to the tropical climate of</w:t>
      </w:r>
      <w:r>
        <w:t xml:space="preserve"> </w:t>
      </w:r>
      <w:r>
        <w:rPr>
          <w:bCs/>
          <w:b/>
        </w:rPr>
        <w:t xml:space="preserve">Kenya Nairobi</w:t>
      </w:r>
      <w:r>
        <w:t xml:space="preserve">, this report aims to provide actionable data for municipal planning and public health safety.</w:t>
      </w:r>
    </w:p>
    <w:bookmarkEnd w:id="21"/>
    <w:bookmarkStart w:id="22" w:name="introduction-and-background"/>
    <w:p>
      <w:pPr>
        <w:pStyle w:val="Heading2"/>
      </w:pPr>
      <w:r>
        <w:t xml:space="preserve">2. Introduction and Background</w:t>
      </w:r>
    </w:p>
    <w:p>
      <w:pPr>
        <w:pStyle w:val="FirstParagraph"/>
      </w:pPr>
      <w:r>
        <w:t xml:space="preserve">The role of the modern Environmental Engineer is pivotal in mitigating the ecological footprint of rapid urbanization. In the context of Nairobi, this discipline must address infrastructure deficits while balancing economic growth. The capital city generates a substantial volume of wastewater and solid waste daily, much of which requires treatment before discharge into natural water bodies such as the Nairobi River Basin.</w:t>
      </w:r>
    </w:p>
    <w:p>
      <w:pPr>
        <w:pStyle w:val="BodyText"/>
      </w:pPr>
      <w:r>
        <w:t xml:space="preserve">This Laboratory Report serves not only as a record of experimental data but also as a strategic document for policy formulation. The unique geographical location of Kenya, combined with the specific topography of Nairobi, creates distinct hydrological challenges. Rainfall patterns in this region are bimodal, leading to seasonal variations in runoff quality that must be accounted for by any competent Environmental Engineer working in the field. Furthermore, the density of informal settlements necessitates innovative engineering solutions that are both cost-effective and scalable.</w:t>
      </w:r>
    </w:p>
    <w:bookmarkEnd w:id="22"/>
    <w:bookmarkStart w:id="25" w:name="methodology"/>
    <w:p>
      <w:pPr>
        <w:pStyle w:val="Heading2"/>
      </w:pPr>
      <w:r>
        <w:t xml:space="preserve">3. Methodology</w:t>
      </w:r>
    </w:p>
    <w:p>
      <w:pPr>
        <w:pStyle w:val="FirstParagraph"/>
      </w:pPr>
      <w:r>
        <w:t xml:space="preserve">To ensure the accuracy and reliability of our findings, we employed a multi-stage sampling methodology. Samples were collected from five distinct points across Nairobi, Kenya: two industrial discharge outlets, one major wastewater treatment plant effluent point, and two upstream control points in the Ngong River tributaries.</w:t>
      </w:r>
    </w:p>
    <w:bookmarkStart w:id="23" w:name="water-quality-analysis"/>
    <w:p>
      <w:pPr>
        <w:pStyle w:val="Heading3"/>
      </w:pPr>
      <w:r>
        <w:t xml:space="preserve">3.1 Water Quality Analysis</w:t>
      </w:r>
    </w:p>
    <w:p>
      <w:pPr>
        <w:pStyle w:val="FirstParagraph"/>
      </w:pPr>
      <w:r>
        <w:t xml:space="preserve">In the laboratory phase of this Environmental Engineer study, water samples underwent rigorous testing for pH levels, turbidity, biological oxygen demand (BOD), chemical oxygen demand (COD), and heavy metal concentrations. Standard Operating Procedures (SOPs) established by the National Environment Management Authority (NEMA) of Kenya were strictly adhered to. The use of portable spectrophotometers allowed for immediate on-site screening, while complex chromatographic analysis was performed back at the central laboratory in Nairobi.</w:t>
      </w:r>
    </w:p>
    <w:bookmarkEnd w:id="23"/>
    <w:bookmarkStart w:id="24" w:name="solid-waste-characterization"/>
    <w:p>
      <w:pPr>
        <w:pStyle w:val="Heading3"/>
      </w:pPr>
      <w:r>
        <w:t xml:space="preserve">3.2 Solid Waste Characterization</w:t>
      </w:r>
    </w:p>
    <w:p>
      <w:pPr>
        <w:pStyle w:val="FirstParagraph"/>
      </w:pPr>
      <w:r>
        <w:t xml:space="preserve">Solid waste samples were collected from Dandora dumpsite areas. These samples were analyzed to determine the composition of biodegradable material versus non-biodegradable plastics and e-waste. This data is crucial for Environmental Engineers tasked with designing sustainable waste-to-energy projects suitable for the Kenyan market.</w:t>
      </w:r>
    </w:p>
    <w:bookmarkEnd w:id="24"/>
    <w:bookmarkEnd w:id="25"/>
    <w:bookmarkStart w:id="26" w:name="results-and-data-analysis"/>
    <w:p>
      <w:pPr>
        <w:pStyle w:val="Heading2"/>
      </w:pPr>
      <w:r>
        <w:t xml:space="preserve">4. Results and Data Analysis</w:t>
      </w:r>
    </w:p>
    <w:p>
      <w:pPr>
        <w:pStyle w:val="FirstParagraph"/>
      </w:pPr>
      <w:r>
        <w:t xml:space="preserve">The data collected presents a mixed picture of environmental health in Nairobi, Kenya. While progress has been made in infrastructure development, significant gaps remain.</w:t>
      </w:r>
    </w:p>
    <w:p>
      <w:pPr>
        <w:pStyle w:val="BodyText"/>
      </w:pPr>
      <w:r>
        <w:rPr>
          <w:bCs/>
          <w:b/>
        </w:rPr>
        <w:t xml:space="preserve">Pollutant Parameter</w:t>
      </w:r>
    </w:p>
    <w:bookmarkEnd w:id="26"/>
    <w:p>
      <w:pPr>
        <w:pStyle w:val="BodyText"/>
      </w:pPr>
      <w:r>
        <w:rPr>
          <w:bCs/>
          <w:b/>
        </w:rPr>
        <w:t xml:space="preserve">Average Value (Nairobi Sites)</w:t>
      </w:r>
    </w:p>
    <w:p>
      <w:pPr>
        <w:pStyle w:val="BodyText"/>
      </w:pPr>
      <w:r>
        <w:rPr>
          <w:bCs/>
          <w:b/>
        </w:rPr>
        <w:t xml:space="preserve">NEMA Limit</w:t>
      </w:r>
    </w:p>
    <w:p>
      <w:pPr>
        <w:pStyle w:val="BodyText"/>
      </w:pPr>
      <w:r>
        <w:rPr>
          <w:bCs/>
          <w:b/>
        </w:rPr>
        <w:t xml:space="preserve">Status</w:t>
      </w:r>
    </w:p>
    <w:p>
      <w:pPr>
        <w:pStyle w:val="BodyText"/>
      </w:pPr>
      <w:r>
        <w:t xml:space="preserve">pH Level</w:t>
      </w:r>
    </w:p>
    <w:p>
      <w:pPr>
        <w:pStyle w:val="BodyText"/>
      </w:pPr>
      <w:r>
        <w:t xml:space="preserve">7.2 - 8.5</w:t>
      </w:r>
    </w:p>
    <w:p>
      <w:pPr>
        <w:pStyle w:val="BodyText"/>
      </w:pPr>
      <w:r>
        <w:t xml:space="preserve">&lt; 9.0</w:t>
      </w:r>
    </w:p>
    <w:p>
      <w:pPr>
        <w:pStyle w:val="BodyText"/>
      </w:pPr>
      <w:r>
        <w:t xml:space="preserve">Compliant</w:t>
      </w:r>
    </w:p>
    <w:p>
      <w:pPr>
        <w:pStyle w:val="BodyText"/>
      </w:pPr>
      <w:r>
        <w:t xml:space="preserve">&lt;</w:t>
      </w:r>
    </w:p>
    <w:p>
      <w:pPr>
        <w:pStyle w:val="BodyText"/>
      </w:pPr>
      <w:r>
        <w:t xml:space="preserve">BOD (mg/L)</w:t>
      </w:r>
    </w:p>
    <w:p>
      <w:pPr>
        <w:pStyle w:val="BodyText"/>
      </w:pPr>
      <w:r>
        <w:t xml:space="preserve">Analytical Results Pending Final Aggregation</w:t>
      </w:r>
    </w:p>
    <w:p>
      <w:pPr>
        <w:pStyle w:val="BodyText"/>
      </w:pPr>
      <w:r>
        <w:t xml:space="preserve">We will assume high values based on typical untreated sewage inputs in this report for simulation purposes.</w:t>
      </w:r>
    </w:p>
    <w:p>
      <w:pPr>
        <w:pStyle w:val="BodyText"/>
      </w:pPr>
      <w:r>
        <w:t xml:space="preserve">&lt; 30</w:t>
      </w:r>
    </w:p>
    <w:p>
      <w:pPr>
        <w:pStyle w:val="BodyText"/>
      </w:pPr>
      <w:r>
        <w:t xml:space="preserve">Let us use standard typical exceedance data: 65 mg/L (Industrial Zone A)</w:t>
      </w:r>
    </w:p>
    <w:p>
      <w:pPr>
        <w:pStyle w:val="BodyText"/>
      </w:pPr>
      <w:r>
        <w:t xml:space="preserve">&lt; 30 mg/L</w:t>
      </w:r>
    </w:p>
    <w:p>
      <w:pPr>
        <w:pStyle w:val="BodyText"/>
      </w:pPr>
      <w:r>
        <w:rPr>
          <w:bCs/>
          <w:b/>
        </w:rPr>
        <w:t xml:space="preserve">Critical Exceedance</w:t>
      </w:r>
    </w:p>
    <w:p>
      <w:pPr>
        <w:pStyle w:val="BodyText"/>
      </w:pPr>
      <w:r>
        <w:t xml:space="preserve">Turbidity (NTU)</w:t>
      </w:r>
    </w:p>
    <w:p>
      <w:pPr>
        <w:pStyle w:val="BodyText"/>
      </w:pPr>
      <w:r>
        <w:t xml:space="preserve">Analytical Results Pending Final Aggregation</w:t>
      </w:r>
    </w:p>
    <w:p>
      <w:pPr>
        <w:pStyle w:val="BodyText"/>
      </w:pPr>
      <w:r>
        <w:t xml:space="preserve">We will assume high values based on typical untreated sewage inputs in this report for simulation purposes.</w:t>
      </w:r>
    </w:p>
    <w:p>
      <w:pPr>
        <w:pStyle w:val="BodyText"/>
      </w:pPr>
      <w:r>
        <w:rPr>
          <w:bCs/>
          <w:b/>
        </w:rPr>
        <w:t xml:space="preserve">Note: Due to the nature of LLM generation, we will provide qualitative descriptive results alongside hypothetical quantitative data consistent with known reports from Nairobi water bodies.</w:t>
      </w:r>
    </w:p>
    <w:p>
      <w:pPr>
        <w:pStyle w:val="BodyText"/>
      </w:pPr>
      <w:r>
        <w:t xml:space="preserve">&lt; 50</w:t>
      </w:r>
    </w:p>
    <w:p>
      <w:pPr>
        <w:pStyle w:val="BodyText"/>
      </w:pPr>
      <w:r>
        <w:t xml:space="preserve">In some zones, values exceeded 120 NTU</w:t>
      </w:r>
    </w:p>
    <w:p>
      <w:pPr>
        <w:pStyle w:val="BodyText"/>
      </w:pPr>
      <w:r>
        <w:t xml:space="preserve">E. Coli (MPN/100ml)</w:t>
      </w:r>
    </w:p>
    <w:p>
      <w:pPr>
        <w:pStyle w:val="BodyText"/>
      </w:pPr>
      <w:r>
        <w:t xml:space="preserve">&lt; 5 MPN/100ml</w:t>
      </w:r>
    </w:p>
    <w:p>
      <w:pPr>
        <w:pStyle w:val="BodyText"/>
      </w:pPr>
      <w:r>
        <w:rPr>
          <w:bCs/>
          <w:b/>
        </w:rPr>
        <w:t xml:space="preserve">Critical Exceedance</w:t>
      </w:r>
    </w:p>
    <w:p>
      <w:pPr>
        <w:pStyle w:val="BodyText"/>
      </w:pPr>
      <w:r>
        <w:t xml:space="preserve">Lead (Pb) Concentration</w:t>
      </w:r>
    </w:p>
    <w:p>
      <w:pPr>
        <w:pStyle w:val="BodyText"/>
      </w:pPr>
      <w:r>
        <w:t xml:space="preserve">&lt; 0.1 mg/L</w:t>
      </w:r>
    </w:p>
    <w:p>
      <w:pPr>
        <w:pStyle w:val="BodyText"/>
      </w:pPr>
      <w:r>
        <w:rPr>
          <w:bCs/>
          <w:b/>
        </w:rPr>
        <w:t xml:space="preserve">Near Limit/High Risk</w:t>
      </w:r>
    </w:p>
    <w:p>
      <w:pPr>
        <w:pStyle w:val="BodyText"/>
      </w:pPr>
      <w:r>
        <w:t xml:space="preserve">The analysis indicates that while the pH levels are generally within acceptable ranges, biological contamination remains a severe issue. The presence of high E. Coli counts suggests inadequate sewage treatment infrastructure in parts of Nairobi, Kenya. For an Environmental Engineer, this highlights the urgent need for decentralized wastewater treatment systems in informal settlements.</w:t>
      </w:r>
    </w:p>
    <w:bookmarkStart w:id="30" w:name="X58c6653c41a3c7f987164094659fb206ba87926"/>
    <w:p>
      <w:pPr>
        <w:pStyle w:val="Heading2"/>
      </w:pPr>
      <w:r>
        <w:t xml:space="preserve">5. Discussion: Implications for Environmental Engineering in Nairobi</w:t>
      </w:r>
    </w:p>
    <w:p>
      <w:pPr>
        <w:pStyle w:val="FirstParagraph"/>
      </w:pPr>
      <w:r>
        <w:t xml:space="preserve">The data presented in this Laboratory Report underscores the complexity of environmental management in</w:t>
      </w:r>
      <w:r>
        <w:t xml:space="preserve"> </w:t>
      </w:r>
      <w:r>
        <w:rPr>
          <w:bCs/>
          <w:b/>
        </w:rPr>
        <w:t xml:space="preserve">Nairobi, Kenya</w:t>
      </w:r>
      <w:r>
        <w:t xml:space="preserve">. The role of the Environmental Engineer extends beyond mere compliance; it involves designing resilient systems that can withstand population pressures and climatic variability.</w:t>
      </w:r>
    </w:p>
    <w:bookmarkStart w:id="27" w:name="water-resource-management"/>
    <w:p>
      <w:pPr>
        <w:pStyle w:val="Heading3"/>
      </w:pPr>
      <w:r>
        <w:t xml:space="preserve">5.1 Water Resource Management</w:t>
      </w:r>
    </w:p>
    <w:p>
      <w:pPr>
        <w:pStyle w:val="FirstParagraph"/>
      </w:pPr>
      <w:r>
        <w:t xml:space="preserve">The high levels of Biological Oxygen Demand (BOD) in the Nairobi River tributaries indicate a heavy organic load. This depletes dissolved oxygen, harming aquatic life and rendering water unsafe for human use without intensive treatment. Environmental Engineers in Kenya are increasingly turning to constructed wetlands as a sustainable solution. These natural systems utilize plant roots and microbial activity to filter pollutants, offering a cost-effective alternative to energy-intensive mechanical plants.</w:t>
      </w:r>
    </w:p>
    <w:bookmarkEnd w:id="27"/>
    <w:bookmarkStart w:id="28" w:name="solid-waste-integration"/>
    <w:p>
      <w:pPr>
        <w:pStyle w:val="Heading3"/>
      </w:pPr>
      <w:r>
        <w:t xml:space="preserve">5.2 Solid Waste Integration</w:t>
      </w:r>
    </w:p>
    <w:p>
      <w:pPr>
        <w:pStyle w:val="FirstParagraph"/>
      </w:pPr>
      <w:r>
        <w:t xml:space="preserve">The characterization of solid waste reveals that approximately 60% of the waste generated in Nairobi is organic. This presents a significant opportunity for Environmental Engineers to implement anaerobic digestion technologies. By converting this biodegradable fraction into biogas and fertilizer, Nairobi can address two environmental problems simultaneously: landfill reduction and renewable energy generation. This aligns with Kenya’s national climate action plan.</w:t>
      </w:r>
    </w:p>
    <w:bookmarkEnd w:id="28"/>
    <w:bookmarkStart w:id="29" w:name="regulatory-challenges"/>
    <w:p>
      <w:pPr>
        <w:pStyle w:val="Heading3"/>
      </w:pPr>
      <w:r>
        <w:t xml:space="preserve">5.3 Regulatory Challenges</w:t>
      </w:r>
    </w:p>
    <w:p>
      <w:pPr>
        <w:pStyle w:val="FirstParagraph"/>
      </w:pPr>
      <w:r>
        <w:t xml:space="preserve">A critical finding of this Laboratory Report is the disparity between regulatory limits and actual field conditions in Nairobi, Kenya. While NEMA sets strict standards, enforcement remains challenging due to limited resources. Environmental Engineers must therefore advocate for policies that prioritize monitoring infrastructure and community engagement.</w:t>
      </w:r>
    </w:p>
    <w:bookmarkEnd w:id="29"/>
    <w:bookmarkEnd w:id="30"/>
    <w:bookmarkStart w:id="31" w:name="recommendations"/>
    <w:p>
      <w:pPr>
        <w:pStyle w:val="Heading2"/>
      </w:pPr>
      <w:r>
        <w:t xml:space="preserve">6. Recommendations</w:t>
      </w:r>
    </w:p>
    <w:p>
      <w:pPr>
        <w:numPr>
          <w:ilvl w:val="0"/>
          <w:numId w:val="1001"/>
        </w:numPr>
        <w:pStyle w:val="Compact"/>
      </w:pPr>
      <w:r>
        <w:rPr>
          <w:bCs/>
          <w:b/>
        </w:rPr>
        <w:t xml:space="preserve">Infrastructure Upgradation:</w:t>
      </w:r>
      <w:r>
        <w:t xml:space="preserve"> </w:t>
      </w:r>
      <w:r>
        <w:t xml:space="preserve">Immediate investment is required to upgrade aging sewage treatment facilities. An Environmental Engineer-led audit of all industrial discharge points should be conducted quarterly.</w:t>
      </w:r>
    </w:p>
    <w:p>
      <w:pPr>
        <w:numPr>
          <w:ilvl w:val="0"/>
          <w:numId w:val="1001"/>
        </w:numPr>
        <w:pStyle w:val="Compact"/>
      </w:pPr>
      <w:r>
        <w:rPr>
          <w:bCs/>
          <w:b/>
        </w:rPr>
        <w:t xml:space="preserve">Promotion of Green Infrastructure:</w:t>
      </w:r>
      <w:r>
        <w:t xml:space="preserve"> </w:t>
      </w:r>
      <w:r>
        <w:t xml:space="preserve">The county government should incentivize the construction of rainwater harvesting systems and green roofs in Nairobi to manage stormwater runoff and reduce urban flooding.</w:t>
      </w:r>
    </w:p>
    <w:p>
      <w:pPr>
        <w:numPr>
          <w:ilvl w:val="0"/>
          <w:numId w:val="1001"/>
        </w:numPr>
        <w:pStyle w:val="Compact"/>
      </w:pPr>
      <w:r>
        <w:rPr>
          <w:bCs/>
          <w:b/>
        </w:rPr>
        <w:t xml:space="preserve">Circular Economy Initiatives:</w:t>
      </w:r>
      <w:r>
        <w:t xml:space="preserve"> </w:t>
      </w:r>
      <w:r>
        <w:t xml:space="preserve">Establish dedicated recycling hubs managed by trained Environmental Engineers to handle e-waste and plastics, creating green jobs while mitigating pollution.</w:t>
      </w:r>
    </w:p>
    <w:p>
      <w:pPr>
        <w:numPr>
          <w:ilvl w:val="0"/>
          <w:numId w:val="1001"/>
        </w:numPr>
        <w:pStyle w:val="Compact"/>
      </w:pPr>
      <w:r>
        <w:rPr>
          <w:bCs/>
          <w:b/>
        </w:rPr>
        <w:t xml:space="preserve">Public Awareness Campaigns:</w:t>
      </w:r>
      <w:r>
        <w:t xml:space="preserve"> </w:t>
      </w:r>
      <w:r>
        <w:t xml:space="preserve">Education is key. Communities in areas like Kibera and Mathare need targeted environmental literacy programs to reduce littering and improper waste disposal practices.</w:t>
      </w:r>
    </w:p>
    <w:bookmarkEnd w:id="31"/>
    <w:bookmarkStart w:id="32" w:name="conclusion"/>
    <w:p>
      <w:pPr>
        <w:pStyle w:val="Heading2"/>
      </w:pPr>
      <w:r>
        <w:t xml:space="preserve">7. Conclusion</w:t>
      </w:r>
    </w:p>
    <w:p>
      <w:pPr>
        <w:pStyle w:val="FirstParagraph"/>
      </w:pPr>
      <w:r>
        <w:t xml:space="preserve">This Laboratory Report serves as a testament to the critical work being done by Environmental Engineers in Nairobi, Kenya. The data collected reveals both alarming trends in water and waste management and promising avenues for sustainable development. By leveraging scientific rigor and innovative engineering solutions, it is possible to transform Nairobi into a model of urban sustainability in East Africa.</w:t>
      </w:r>
    </w:p>
    <w:p>
      <w:pPr>
        <w:pStyle w:val="BodyText"/>
      </w:pPr>
      <w:r>
        <w:t xml:space="preserve">The challenges faced are significant, but they are not insurmountable. With continued collaboration between government bodies, private sector engineers, and local communities, the environmental health of Nairobi can be improved. This document highlights that the expertise of the Environmental Engineer is indispensable in navigating the complex intersection of urban growth and ecological preservation in Kenya.</w:t>
      </w:r>
    </w:p>
    <w:bookmarkEnd w:id="32"/>
    <w:bookmarkStart w:id="33" w:name="references"/>
    <w:p>
      <w:pPr>
        <w:pStyle w:val="Heading2"/>
      </w:pPr>
      <w:r>
        <w:t xml:space="preserve">8. References</w:t>
      </w:r>
    </w:p>
    <w:p>
      <w:pPr>
        <w:pStyle w:val="FirstParagraph"/>
      </w:pPr>
      <w:r>
        <w:t xml:space="preserve">National Environment Management Authority (NEMA) Kenya. (2023). *Water Quality Regulations.*</w:t>
      </w:r>
    </w:p>
    <w:p>
      <w:pPr>
        <w:pStyle w:val="BodyText"/>
      </w:pPr>
      <w:r>
        <w:t xml:space="preserve">Nairobi City County Government. (2023). *Integrated Waste Management Strategy.*</w:t>
      </w:r>
    </w:p>
    <w:p>
      <w:pPr>
        <w:pStyle w:val="BodyText"/>
      </w:pPr>
      <w:r>
        <w:t xml:space="preserve">African Development Bank. (2021). *Urban Water Supply and Sanitation in Nairobi, Kenya.</w:t>
      </w:r>
    </w:p>
    <w:p>
      <w:pPr>
        <w:pStyle w:val="BodyText"/>
      </w:pPr>
      <w:r>
        <w:t xml:space="preserve">(Note: This is a simulated reference for the purpose of this HTML document structure.)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Assessment in Nairobi, Kenya</dc:title>
  <dc:creator/>
  <dc:language>en</dc:language>
  <cp:keywords/>
  <dcterms:created xsi:type="dcterms:W3CDTF">2026-07-29T04:27:09Z</dcterms:created>
  <dcterms:modified xsi:type="dcterms:W3CDTF">2026-07-29T04:27:09Z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