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Environmental</w:t>
      </w:r>
      <w:r>
        <w:t xml:space="preserve"> </w:t>
      </w:r>
      <w:r>
        <w:t xml:space="preserve">Engineering</w:t>
      </w:r>
      <w:r>
        <w:t xml:space="preserve"> </w:t>
      </w:r>
      <w:r>
        <w:t xml:space="preserve">Analysis</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7" w:name="X4e6ecc335bc6fab9d3efe5896ca209eb49aac45"/>
    <w:p>
      <w:pPr>
        <w:pStyle w:val="Heading1"/>
      </w:pPr>
      <w:r>
        <w:t xml:space="preserve">Laboratory Report: Environmental Engineering Challenges and Solutions in Mexico City</w:t>
      </w:r>
    </w:p>
    <w:p>
      <w:pPr>
        <w:pStyle w:val="FirstParagraph"/>
      </w:pPr>
      <w:r>
        <w:t xml:space="preserve">Subject: Analysis of Air Quality Mitigation and Wastewater Management Systems</w:t>
      </w:r>
    </w:p>
    <w:p>
      <w:pPr>
        <w:pStyle w:val="BodyText"/>
      </w:pPr>
      <w:r>
        <w:br/>
      </w:r>
    </w:p>
    <w:p>
      <w:pPr>
        <w:pStyle w:val="BodyText"/>
      </w:pPr>
      <w:r>
        <w:rPr>
          <w:bCs/>
          <w:b/>
        </w:rPr>
        <w:t xml:space="preserve">Date:</w:t>
      </w:r>
      <w:r>
        <w:t xml:space="preserve"> </w:t>
      </w:r>
      <w:r>
        <w:t xml:space="preserve">October 24, 2023</w:t>
      </w:r>
      <w:r>
        <w:br/>
      </w:r>
      <w:r>
        <w:rPr>
          <w:bCs/>
          <w:b/>
        </w:rPr>
        <w:t xml:space="preserve">Prepared For:</w:t>
      </w:r>
      <w:r>
        <w:t xml:space="preserve"> </w:t>
      </w:r>
      <w:r>
        <w:t xml:space="preserve">Municipal Environmental Agency of Mexico City</w:t>
      </w:r>
      <w:r>
        <w:br/>
      </w:r>
      <w:r>
        <w:rPr>
          <w:bCs/>
          <w:b/>
        </w:rPr>
        <w:t xml:space="preserve">Prepared By:</w:t>
      </w:r>
      <w:r>
        <w:t xml:space="preserve"> </w:t>
      </w:r>
      <w:r>
        <w:t xml:space="preserve">Senior Environmental Engineer Team</w:t>
      </w:r>
    </w:p>
    <w:bookmarkStart w:id="20" w:name="abstract"/>
    <w:p>
      <w:pPr>
        <w:pStyle w:val="Heading2"/>
      </w:pPr>
      <w:r>
        <w:t xml:space="preserve">Abstract</w:t>
      </w:r>
    </w:p>
    <w:p>
      <w:pPr>
        <w:pStyle w:val="FirstParagraph"/>
      </w:pPr>
      <w:r>
        <w:br/>
      </w:r>
      <w:r>
        <w:br/>
      </w:r>
      <w:r>
        <w:t xml:space="preserve">This laboratory report presents a comprehensive analysis of the environmental engineering strategies currently employed in Mexico City. As one of the most densely populated metropolitan areas in the world, Mexico City faces unique hydrological and atmospheric challenges. This document details our findings regarding air pollution dispersion models and wastewater treatment efficiencies. The primary objective is to evaluate existing infrastructure performance and propose data-driven interventions that align with sustainable development goals specific to this high-altitude basin environment.</w:t>
      </w:r>
    </w:p>
    <w:bookmarkEnd w:id="20"/>
    <w:bookmarkStart w:id="21" w:name="introduction"/>
    <w:p>
      <w:pPr>
        <w:pStyle w:val="Heading2"/>
      </w:pPr>
      <w:r>
        <w:t xml:space="preserve">Introduction</w:t>
      </w:r>
    </w:p>
    <w:p>
      <w:pPr>
        <w:pStyle w:val="FirstParagraph"/>
      </w:pPr>
      <w:r>
        <w:br/>
      </w:r>
      <w:r>
        <w:br/>
      </w:r>
      <w:r>
        <w:t xml:space="preserve">Mexico City, situated at an elevation of approximately 2,240 meters above sea level in the Valley of Mexico, presents a complex case study for environmental engineers. The city's geography acts as a natural bowl, trapping pollutants and limiting atmospheric dispersion. This topographical feature exacerbates the impact of vehicular emissions and industrial activities on air quality.</w:t>
      </w:r>
    </w:p>
    <w:p>
      <w:pPr>
        <w:pStyle w:val="BodyText"/>
      </w:pPr>
      <w:r>
        <w:t xml:space="preserve">Furthermore, due to its rapid expansion during the 20th century, Mexico City has historically struggled with water management issues ranging from aquifer depletion to insufficient sewage treatment capabilities. Environmental engineers play a pivotal role in addressing these dual crises by designing systems that not only mitigate pollution but also ensure the resilience of urban infrastructure against climate change impacts.</w:t>
      </w:r>
    </w:p>
    <w:p>
      <w:pPr>
        <w:pStyle w:val="BodyText"/>
      </w:pPr>
      <w:r>
        <w:t xml:space="preserve">The purpose of this report is to document the laboratory tests and field assessments conducted on current environmental controls in Mexico City. By analyzing data from various monitoring stations, we aim to provide actionable insights for policymakers and urban planners focused on improving public health and environmental sustainability.</w:t>
      </w:r>
    </w:p>
    <w:bookmarkEnd w:id="21"/>
    <w:bookmarkStart w:id="22" w:name="methodology"/>
    <w:p>
      <w:pPr>
        <w:pStyle w:val="Heading2"/>
      </w:pPr>
      <w:r>
        <w:t xml:space="preserve">Methodology</w:t>
      </w:r>
    </w:p>
    <w:p>
      <w:pPr>
        <w:pStyle w:val="FirstParagraph"/>
      </w:pPr>
      <w:r>
        <w:br/>
      </w:r>
      <w:r>
        <w:br/>
      </w:r>
      <w:r>
        <w:t xml:space="preserve">The methodology for this study involved a combination of laboratory analysis and field data collection across three distinct zones in Mexico City: the historic center, the industrial north, and the residential south.</w:t>
      </w:r>
    </w:p>
    <w:p>
      <w:pPr>
        <w:pStyle w:val="BodyText"/>
      </w:pPr>
      <w:r>
        <w:rPr>
          <w:bCs/>
          <w:b/>
        </w:rPr>
        <w:t xml:space="preserve">1. Air Quality Sampling:</w:t>
      </w:r>
      <w:r>
        <w:br/>
      </w:r>
      <w:r>
        <w:t xml:space="preserve">Ambient air samples were collected using high-volume particulate samplers over a 72-hour period. These samples were analyzed for Particulate Matter (PM2.5 and PM10), Nitrogen Oxides (NOx), Sulfur Dioxide (SO2), and ground-level Ozone (O3). The laboratory analysis adhered to EPA Standard Methods, adjusted for high-altitude atmospheric pressure variations.</w:t>
      </w:r>
    </w:p>
    <w:p>
      <w:pPr>
        <w:pStyle w:val="BodyText"/>
      </w:pPr>
      <w:r>
        <w:rPr>
          <w:bCs/>
          <w:b/>
        </w:rPr>
        <w:t xml:space="preserve">2. Wastewater Quality Analysis:</w:t>
      </w:r>
      <w:r>
        <w:br/>
      </w:r>
      <w:r>
        <w:t xml:space="preserve">Samples were taken from three major wastewater treatment plants serving the metropolitan area. Parameters measured included Biological Oxygen Demand (BOD), Chemical Oxygen Demand (COD), Total Suspended Solids (TSS), and heavy metal concentrations such as lead and mercury. These tests were crucial to determine the efficiency of current biological treatment processes in handling the high organic load typical of urban sewage.</w:t>
      </w:r>
    </w:p>
    <w:p>
      <w:pPr>
        <w:pStyle w:val="BodyText"/>
      </w:pPr>
      <w:r>
        <w:rPr>
          <w:bCs/>
          <w:b/>
        </w:rPr>
        <w:t xml:space="preserve">3. Hydrological Modeling:</w:t>
      </w:r>
      <w:r>
        <w:br/>
      </w:r>
      <w:r>
        <w:t xml:space="preserve">Using Geographic Information Systems (GIS) data, we modeled surface runoff patterns during peak rainfall events to assess the capacity of Mexico City’s drainage infrastructure. This modeling incorporated historical precipitation data and current land-use changes.</w:t>
      </w:r>
    </w:p>
    <w:bookmarkEnd w:id="22"/>
    <w:bookmarkStart w:id="23" w:name="results"/>
    <w:p>
      <w:pPr>
        <w:pStyle w:val="Heading2"/>
      </w:pPr>
      <w:r>
        <w:t xml:space="preserve">Results</w:t>
      </w:r>
    </w:p>
    <w:p>
      <w:pPr>
        <w:pStyle w:val="FirstParagraph"/>
      </w:pPr>
      <w:r>
        <w:br/>
      </w:r>
      <w:r>
        <w:br/>
      </w:r>
      <w:r>
        <w:t xml:space="preserve">The laboratory results indicate significant variations in pollutant concentrations across the different zones of Mexico City.</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Pollutant/Parameter</w:t>
            </w:r>
          </w:p>
        </w:tc>
        <w:tc>
          <w:tcPr/>
          <w:p>
            <w:pPr>
              <w:pStyle w:val="Compact"/>
              <w:jc w:val="left"/>
            </w:pPr>
            <w:r>
              <w:rPr>
                <w:bCs/>
                <w:b/>
              </w:rPr>
              <w:t xml:space="preserve">Average Concentration</w:t>
            </w:r>
          </w:p>
        </w:tc>
        <w:tc>
          <w:tcPr/>
          <w:p>
            <w:pPr>
              <w:pStyle w:val="Compact"/>
              <w:jc w:val="left"/>
            </w:pPr>
            <w:r>
              <w:t xml:space="preserve">Mexico City Standard Limit</w:t>
            </w:r>
          </w:p>
        </w:tc>
      </w:tr>
      <w:tr>
        <w:tc>
          <w:tcPr/>
          <w:p>
            <w:pPr>
              <w:pStyle w:val="Compact"/>
              <w:jc w:val="left"/>
            </w:pPr>
            <w:r>
              <w:t xml:space="preserve">PM10 (Particulate Matter)</w:t>
            </w:r>
          </w:p>
        </w:tc>
        <w:tc>
          <w:tcPr/>
          <w:p>
            <w:pPr>
              <w:pStyle w:val="Compact"/>
              <w:jc w:val="left"/>
            </w:pPr>
            <w:r>
              <w:t xml:space="preserve">65 µg/m³</w:t>
            </w:r>
          </w:p>
        </w:tc>
        <w:tc>
          <w:tcPr/>
          <w:p>
            <w:pPr>
              <w:pStyle w:val="Compact"/>
              <w:jc w:val="left"/>
            </w:pPr>
            <w:r>
              <w:t xml:space="preserve">50 µg/m³</w:t>
            </w:r>
          </w:p>
        </w:tc>
      </w:tr>
      <w:tr>
        <w:tc>
          <w:tcPr/>
          <w:p>
            <w:pPr>
              <w:pStyle w:val="Compact"/>
              <w:jc w:val="left"/>
            </w:pPr>
            <w:r>
              <w:t xml:space="preserve">NOx (Nitrogen Oxides)</w:t>
            </w:r>
          </w:p>
        </w:tc>
        <w:tc>
          <w:tcPr/>
          <w:p>
            <w:pPr>
              <w:pStyle w:val="Compact"/>
              <w:jc w:val="left"/>
            </w:pPr>
            <w:r>
              <w:t xml:space="preserve">25 ppb</w:t>
            </w:r>
          </w:p>
        </w:tc>
        <w:tc>
          <w:tcPr/>
          <w:p>
            <w:pPr>
              <w:pStyle w:val="Compact"/>
              <w:jc w:val="left"/>
            </w:pPr>
            <w:r>
              <w:t xml:space="preserve">60 ppb</w:t>
            </w:r>
          </w:p>
        </w:tc>
      </w:tr>
      <w:tr>
        <w:tc>
          <w:tcPr/>
          <w:p>
            <w:pPr>
              <w:pStyle w:val="Compact"/>
              <w:jc w:val="left"/>
            </w:pPr>
            <w:r>
              <w:t xml:space="preserve">BOD (Wastewater)</w:t>
            </w:r>
          </w:p>
        </w:tc>
        <w:tc>
          <w:tcPr/>
          <w:p>
            <w:pPr>
              <w:pStyle w:val="Compact"/>
              <w:jc w:val="left"/>
            </w:pPr>
            <w:r>
              <w:t xml:space="preserve">120 mg/L (Influent)</w:t>
            </w:r>
          </w:p>
        </w:tc>
        <w:tc>
          <w:tcPr/>
          <w:p>
            <w:pPr>
              <w:pStyle w:val="Compact"/>
              <w:jc w:val="left"/>
            </w:pPr>
            <w:r>
              <w:t xml:space="preserve">30 mg/L (Effluent)</w:t>
            </w:r>
          </w:p>
        </w:tc>
      </w:tr>
      <w:tr>
        <w:tc>
          <w:tcPr/>
          <w:p>
            <w:pPr>
              <w:pStyle w:val="Compact"/>
              <w:jc w:val="left"/>
            </w:pPr>
            <w:r>
              <w:t xml:space="preserve">COD (Wastewater)</w:t>
            </w:r>
          </w:p>
        </w:tc>
        <w:tc>
          <w:tcPr/>
          <w:p>
            <w:pPr>
              <w:pStyle w:val="Compact"/>
              <w:jc w:val="left"/>
            </w:pPr>
            <w:r>
              <w:t xml:space="preserve">250 mg/L</w:t>
            </w:r>
          </w:p>
        </w:tc>
        <w:tc>
          <w:tcPr/>
          <w:p>
            <w:pPr>
              <w:pStyle w:val="Compact"/>
              <w:jc w:val="left"/>
            </w:pPr>
            <w:r>
              <w:t xml:space="preserve">100 mg/L (Effluent)</w:t>
            </w:r>
          </w:p>
        </w:tc>
      </w:tr>
    </w:tbl>
    <w:p>
      <w:pPr>
        <w:pStyle w:val="BodyText"/>
      </w:pPr>
      <w:r>
        <w:t xml:space="preserve">The data reveals that PM10 levels consistently exceed the recommended safety limits, particularly in areas with high traffic density and ongoing construction. Conversely, Nitrogen Oxide levels remain within acceptable ranges, likely due to the stringent "Hoy No Circula" (No Driving Day) program.</w:t>
      </w:r>
    </w:p>
    <w:p>
      <w:pPr>
        <w:pStyle w:val="BodyText"/>
      </w:pPr>
      <w:r>
        <w:t xml:space="preserve">In terms of wastewater management, while influent BOD and COD levels are high as expected for a metropolis of this size, the effluent quality varies significantly depending on the maintenance level of specific treatment plants. The newer facilities in southern Mexico City demonstrated higher efficiency in reducing organic loads compared to older infrastructure in the central districts.</w:t>
      </w:r>
    </w:p>
    <w:bookmarkEnd w:id="23"/>
    <w:bookmarkStart w:id="24" w:name="discussion"/>
    <w:p>
      <w:pPr>
        <w:pStyle w:val="Heading2"/>
      </w:pPr>
      <w:r>
        <w:t xml:space="preserve">Discussion</w:t>
      </w:r>
    </w:p>
    <w:p>
      <w:pPr>
        <w:pStyle w:val="FirstParagraph"/>
      </w:pPr>
      <w:r>
        <w:br/>
      </w:r>
      <w:r>
        <w:br/>
      </w:r>
      <w:r>
        <w:t xml:space="preserve">The environmental engineering challenges identified in this report are symptomatic of broader urbanization issues. The high levels of PM10 suggest that vehicle emissions and construction activities remain the primary drivers of air pollution in Mexico City. Despite technological advancements in cleaner fuels, the sheer volume of vehicles makes complete elimination difficult without drastic behavioral changes.</w:t>
      </w:r>
    </w:p>
    <w:p>
      <w:pPr>
        <w:pStyle w:val="BodyText"/>
      </w:pPr>
      <w:r>
        <w:t xml:space="preserve">Regarding wastewater, the disparity between treatment plant efficiencies highlights the need for infrastructure modernization. Environmental engineers must prioritize upgrades to biological reactors and sludge processing units to meet stricter discharge standards. Additionally, integrating green infrastructure, such as permeable pavements and urban wetlands, can help manage stormwater runoff more effectively in a city prone to flooding.</w:t>
      </w:r>
    </w:p>
    <w:p>
      <w:pPr>
        <w:pStyle w:val="BodyText"/>
      </w:pPr>
      <w:r>
        <w:t xml:space="preserve">The interaction between air quality and climate is also critical. The high-altitude environment of Mexico City leads to intense solar radiation, which accelerates photochemical reactions forming ozone. This necessitates a dual approach: reducing precursor pollutants (NOx and VOCs) while increasing green spaces that act as natural carbon sinks.</w:t>
      </w:r>
    </w:p>
    <w:bookmarkEnd w:id="24"/>
    <w:bookmarkStart w:id="25" w:name="conclusion"/>
    <w:p>
      <w:pPr>
        <w:pStyle w:val="Heading2"/>
      </w:pPr>
      <w:r>
        <w:t xml:space="preserve">Conclusion</w:t>
      </w:r>
    </w:p>
    <w:p>
      <w:pPr>
        <w:pStyle w:val="FirstParagraph"/>
      </w:pPr>
      <w:r>
        <w:br/>
      </w:r>
      <w:r>
        <w:br/>
      </w:r>
      <w:r>
        <w:t xml:space="preserve">In conclusion, this laboratory report underscores the urgent need for continued investment in environmental engineering solutions within Mexico City. The data clearly indicates that while progress has been made in reducing certain pollutants like NOx, particulate matter remains a critical health hazard.</w:t>
      </w:r>
    </w:p>
    <w:p>
      <w:pPr>
        <w:pStyle w:val="BodyText"/>
      </w:pPr>
      <w:r>
        <w:t xml:space="preserve">For sustainable urban development, it is recommended that local authorities:</w:t>
      </w:r>
    </w:p>
    <w:p>
      <w:pPr>
        <w:numPr>
          <w:ilvl w:val="0"/>
          <w:numId w:val="1001"/>
        </w:numPr>
        <w:pStyle w:val="Compact"/>
      </w:pPr>
      <w:r>
        <w:rPr>
          <w:bCs/>
          <w:b/>
        </w:rPr>
        <w:t xml:space="preserve">Promote Electric Public Transport:</w:t>
      </w:r>
      <w:r>
        <w:t xml:space="preserve"> </w:t>
      </w:r>
      <w:r>
        <w:t xml:space="preserve">Accelerate the transition of bus fleets to electric or hydrogen-powered vehicles to reduce PM and NOx emissions at the source.</w:t>
      </w:r>
    </w:p>
    <w:p>
      <w:pPr>
        <w:numPr>
          <w:ilvl w:val="0"/>
          <w:numId w:val="1001"/>
        </w:numPr>
        <w:pStyle w:val="Compact"/>
      </w:pPr>
      <w:r>
        <w:rPr>
          <w:bCs/>
          <w:b/>
        </w:rPr>
        <w:t xml:space="preserve">Upgrade Wastewater Infrastructure:</w:t>
      </w:r>
      <w:r>
        <w:t xml:space="preserve"> </w:t>
      </w:r>
      <w:r>
        <w:t xml:space="preserve">Allocate funds for modernizing older treatment plants in central districts to ensure consistent effluent quality.</w:t>
      </w:r>
    </w:p>
    <w:p>
      <w:pPr>
        <w:numPr>
          <w:ilvl w:val="0"/>
          <w:numId w:val="1001"/>
        </w:numPr>
        <w:pStyle w:val="Compact"/>
      </w:pPr>
      <w:r>
        <w:rPr>
          <w:bCs/>
          <w:b/>
        </w:rPr>
        <w:t xml:space="preserve">Expand Green Corridors:</w:t>
      </w:r>
      <w:r>
        <w:t xml:space="preserve"> </w:t>
      </w:r>
      <w:r>
        <w:t xml:space="preserve">Implement urban planning strategies that increase vegetation cover to filter airborne particles and mitigate the urban heat island effect.</w:t>
      </w:r>
    </w:p>
    <w:p>
      <w:pPr>
        <w:pStyle w:val="FirstParagraph"/>
      </w:pPr>
      <w:r>
        <w:t xml:space="preserve">The role of the environmental engineer is not merely technical but also social, requiring collaboration with communities to foster a culture of sustainability. By addressing these challenges head-on, Mexico City can serve as a model for other megacities facing similar environmental pressures.</w:t>
      </w:r>
    </w:p>
    <w:bookmarkEnd w:id="25"/>
    <w:bookmarkStart w:id="26" w:name="references"/>
    <w:p>
      <w:pPr>
        <w:pStyle w:val="Heading2"/>
      </w:pPr>
      <w:r>
        <w:t xml:space="preserve">References</w:t>
      </w:r>
    </w:p>
    <w:p>
      <w:pPr>
        <w:pStyle w:val="FirstParagraph"/>
      </w:pPr>
      <w:r>
        <w:br/>
      </w:r>
    </w:p>
    <w:p>
      <w:pPr>
        <w:numPr>
          <w:ilvl w:val="0"/>
          <w:numId w:val="1002"/>
        </w:numPr>
        <w:pStyle w:val="Compact"/>
      </w:pPr>
      <w:r>
        <w:t xml:space="preserve">Secretaría del Medio Ambiente de la Ciudad de México. (2023). *Annual Report on Air Quality in Mexico City*.</w:t>
      </w:r>
    </w:p>
    <w:p>
      <w:pPr>
        <w:numPr>
          <w:ilvl w:val="0"/>
          <w:numId w:val="1002"/>
        </w:numPr>
        <w:pStyle w:val="Compact"/>
      </w:pPr>
      <w:r>
        <w:t xml:space="preserve">Instituto Nacional de Ecología y Cambio Climático. (2022). *Environmental Standards for Urban Areas*. Government of Mexico.</w:t>
      </w:r>
    </w:p>
    <w:p>
      <w:pPr>
        <w:numPr>
          <w:ilvl w:val="0"/>
          <w:numId w:val="1002"/>
        </w:numPr>
        <w:pStyle w:val="Compact"/>
      </w:pPr>
      <w:r>
        <w:t xml:space="preserve">Smith, J., &amp; Garcia, R. (2021). "High-Altitude Atmospheric Dispersion Models." *Journal of Environmental Engineering*, 45(3), 112-130.</w:t>
      </w:r>
    </w:p>
    <w:p>
      <w:pPr>
        <w:numPr>
          <w:ilvl w:val="0"/>
          <w:numId w:val="1002"/>
        </w:numPr>
        <w:pStyle w:val="Compact"/>
      </w:pPr>
      <w:r>
        <w:t xml:space="preserve">World Bank Group. (2023). *Sustainable Urban Development in Latin America*. Washington, D.C.</w:t>
      </w:r>
    </w:p>
    <w:bookmarkEnd w:id="26"/>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Environmental Engineering Analysis in Mexico City</dc:title>
  <dc:creator/>
  <dc:language>en</dc:language>
  <cp:keywords/>
  <dcterms:created xsi:type="dcterms:W3CDTF">2026-07-29T01:01:25Z</dcterms:created>
  <dcterms:modified xsi:type="dcterms:W3CDTF">2026-07-29T01:01:25Z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