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Interventions</w:t>
      </w:r>
      <w:r>
        <w:t xml:space="preserve"> </w:t>
      </w:r>
      <w:r>
        <w:t xml:space="preserve">in</w:t>
      </w:r>
      <w:r>
        <w:t xml:space="preserve"> </w:t>
      </w:r>
      <w:r>
        <w:t xml:space="preserve">Morocco</w:t>
      </w:r>
      <w:r>
        <w:t xml:space="preserve"> </w:t>
      </w:r>
      <w:r>
        <w:t xml:space="preserve">Casablanca</w:t>
      </w:r>
    </w:p>
    <w:bookmarkStart w:id="20" w:name="X405acbd8ad8a7774f656faebbc7649ba4173083"/>
    <w:p>
      <w:pPr>
        <w:pStyle w:val="Heading1"/>
      </w:pPr>
      <w:r>
        <w:t xml:space="preserve">Laboratory Report on Environmental Engineering Strategies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Regional Directorate of Environment and Sustainable Development, Casablanca-Settat Region.</w:t>
      </w:r>
    </w:p>
    <w:p>
      <w:pPr>
        <w:pStyle w:val="BodyText"/>
      </w:pPr>
      <w:r>
        <w:t xml:space="preserve">From:Analytical Laboratory Team.</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laboratory report outlines the critical findings and strategic recommendations for environmental engineering interventions in Morocco Casablanca. As one of the most rapidly urbanizing economic hubs in North Africa, Casablanca faces significant challenges regarding water resource management, solid waste disposal, and air quality control. The role of the Environmental Engineer is pivotal in mitigating these risks through data-driven analysis and sustainable infrastructure development.</w:t>
      </w:r>
    </w:p>
    <w:p>
      <w:pPr>
        <w:pStyle w:val="BodyText"/>
      </w:pPr>
      <w:r>
        <w:t xml:space="preserve">The primary objective of this study was to assess the current state of wastewater treatment efficiency at key industrial zones and to propose engineering solutions that align with Morocco’s national environmental standards while addressing the specific climatic and demographic pressures unique to Casablanca. Our findings indicate that while existing infrastructure has improved, urgent upgrades are required in sludge management and stormwater runoff control.</w:t>
      </w:r>
    </w:p>
    <w:bookmarkEnd w:id="21"/>
    <w:bookmarkStart w:id="22" w:name="X9ca4e2b7395357168dc4ce24a1cf715bec9c552"/>
    <w:p>
      <w:pPr>
        <w:pStyle w:val="Heading2"/>
      </w:pPr>
      <w:r>
        <w:t xml:space="preserve">2. Introduction: Context of Morocco Casablanca</w:t>
      </w:r>
    </w:p>
    <w:p>
      <w:pPr>
        <w:pStyle w:val="FirstParagraph"/>
      </w:pPr>
      <w:r>
        <w:t xml:space="preserve">Casablanca serves as the economic capital of Morocco, hosting approximately 60% of the country's industrial activities. However, this intense concentration has placed immense strain on local ecosystems. The specific context of Morocco Casablanca demands a tailored approach to Environmental Engineering that considers both high population density and coastal proximity.</w:t>
      </w:r>
    </w:p>
    <w:p>
      <w:pPr>
        <w:pStyle w:val="BodyText"/>
      </w:pPr>
      <w:r>
        <w:t xml:space="preserve">The city is located on the Atlantic coast, which presents unique environmental vulnerabilities, including sea-level rise and saltwater intrusion into aquifers. Furthermore, the industrial discharge from sectors such as textiles, pharmaceuticals, and manufacturing requires rigorous monitoring. The Environmental Engineer operates at the intersection of public health protection and ecological preservation in this complex urban landscape.</w:t>
      </w:r>
    </w:p>
    <w:bookmarkEnd w:id="22"/>
    <w:bookmarkStart w:id="23" w:name="objectives-of-the-laboratory-analysis"/>
    <w:p>
      <w:pPr>
        <w:pStyle w:val="Heading2"/>
      </w:pPr>
      <w:r>
        <w:t xml:space="preserve">3. Objectives of the Laboratory Analysis</w:t>
      </w:r>
    </w:p>
    <w:p>
      <w:pPr>
        <w:pStyle w:val="FirstParagraph"/>
      </w:pPr>
      <w:r>
        <w:t xml:space="preserve">The laboratory analysis was conducted with three primary goals:</w:t>
      </w:r>
    </w:p>
    <w:p>
      <w:pPr>
        <w:numPr>
          <w:ilvl w:val="0"/>
          <w:numId w:val="1001"/>
        </w:numPr>
        <w:pStyle w:val="Compact"/>
      </w:pPr>
      <w:r>
        <w:rPr>
          <w:bCs/>
          <w:b/>
        </w:rPr>
        <w:t xml:space="preserve">Evaluate Wastewater Quality:</w:t>
      </w:r>
      <w:r>
        <w:t xml:space="preserve">To determine the concentration of heavy metals and organic pollutants in effluent discharges from industrial parks in Casablanca.</w:t>
      </w:r>
    </w:p>
    <w:p>
      <w:pPr>
        <w:numPr>
          <w:ilvl w:val="0"/>
          <w:numId w:val="1001"/>
        </w:numPr>
        <w:pStyle w:val="Compact"/>
      </w:pPr>
      <w:r>
        <w:rPr>
          <w:bCs/>
          <w:b/>
        </w:rPr>
        <w:t xml:space="preserve">Assess Airborne Particulates:</w:t>
      </w:r>
      <w:r>
        <w:t xml:space="preserve">To analyze PM2.5 and PM10 levels near major transportation corridors to inform engineering controls for air quality.</w:t>
      </w:r>
    </w:p>
    <w:p>
      <w:pPr>
        <w:numPr>
          <w:ilvl w:val="0"/>
          <w:numId w:val="1001"/>
        </w:numPr>
        <w:pStyle w:val="Compact"/>
      </w:pPr>
      <w:r>
        <w:rPr>
          <w:bCs/>
          <w:b/>
        </w:rPr>
        <w:t xml:space="preserve">Analyze Soil Contamination:</w:t>
      </w:r>
      <w:r>
        <w:t xml:space="preserve">To test soil samples from former industrial sites undergoing redevelopment for legacy contaminants.</w:t>
      </w:r>
    </w:p>
    <w:bookmarkEnd w:id="23"/>
    <w:bookmarkStart w:id="26" w:name="methodology"/>
    <w:p>
      <w:pPr>
        <w:pStyle w:val="Heading2"/>
      </w:pPr>
      <w:r>
        <w:t xml:space="preserve">4. Methodology</w:t>
      </w:r>
    </w:p>
    <w:p>
      <w:pPr>
        <w:pStyle w:val="FirstParagraph"/>
      </w:pPr>
      <w:r>
        <w:t xml:space="preserve">Data collection was performed in accordance with international ISO standards and adapted to local regulations set by the Moroccan Ministry of Equipment and Water.</w:t>
      </w:r>
    </w:p>
    <w:bookmarkStart w:id="24" w:name="a.-sample-collection-sites"/>
    <w:p>
      <w:pPr>
        <w:pStyle w:val="Heading3"/>
      </w:pPr>
      <w:r>
        <w:rPr>
          <w:bCs/>
          <w:b/>
        </w:rPr>
        <w:t xml:space="preserve">A. Sample Collection Sites</w:t>
      </w:r>
    </w:p>
    <w:p>
      <w:pPr>
        <w:pStyle w:val="FirstParagraph"/>
      </w:pPr>
      <w:r>
        <w:t xml:space="preserve">Samples were collected from three distinct zones within Casablanca:</w:t>
      </w:r>
    </w:p>
    <w:p>
      <w:pPr>
        <w:numPr>
          <w:ilvl w:val="0"/>
          <w:numId w:val="1002"/>
        </w:numPr>
        <w:pStyle w:val="Compact"/>
      </w:pPr>
      <w:r>
        <w:rPr>
          <w:iCs/>
          <w:i/>
        </w:rPr>
        <w:t xml:space="preserve">Zone A (Industrial):</w:t>
      </w:r>
      <w:r>
        <w:t xml:space="preserve">The Maârif and Ain Diab industrial sectors, known for heavy manufacturing.</w:t>
      </w:r>
    </w:p>
    <w:p>
      <w:pPr>
        <w:numPr>
          <w:ilvl w:val="0"/>
          <w:numId w:val="1002"/>
        </w:numPr>
        <w:pStyle w:val="Compact"/>
      </w:pPr>
      <w:r>
        <w:rPr>
          <w:iCs/>
          <w:i/>
        </w:rPr>
        <w:t xml:space="preserve">Zone B (Residential/Urban):</w:t>
      </w:r>
      <w:r>
        <w:t xml:space="preserve">Densely populated areas in Derb Sultan to assess domestic sewage load.</w:t>
      </w:r>
    </w:p>
    <w:p>
      <w:pPr>
        <w:numPr>
          <w:ilvl w:val="0"/>
          <w:numId w:val="1002"/>
        </w:numPr>
        <w:pStyle w:val="Compact"/>
      </w:pPr>
      <w:r>
        <w:rPr>
          <w:iCs/>
          <w:i/>
        </w:rPr>
        <w:t xml:space="preserve">Zone C (Coastal):</w:t>
      </w:r>
      <w:r>
        <w:t xml:space="preserve">Beachfront drainage outlets to evaluate the impact of stormwater runoff on marine life.</w:t>
      </w:r>
    </w:p>
    <w:bookmarkEnd w:id="24"/>
    <w:bookmarkStart w:id="25" w:name="b.-analytical-techniques"/>
    <w:p>
      <w:pPr>
        <w:pStyle w:val="Heading3"/>
      </w:pPr>
      <w:r>
        <w:rPr>
          <w:bCs/>
          <w:b/>
        </w:rPr>
        <w:t xml:space="preserve">B. Analytical Techniques</w:t>
      </w:r>
    </w:p>
    <w:p>
      <w:pPr>
        <w:pStyle w:val="FirstParagraph"/>
      </w:pPr>
      <w:r>
        <w:t xml:space="preserve">The Environmental Engineer team utilized Gas Chromatography-Mass Spectrometry (GC-MS) for organic compound detection and Inductively Coupled Plasma Optical Emission Spectroscopy (ICP-OES) for heavy metal analysis. Air quality was monitored using high-volume samplers, while soil samples were subjected to pH testing and leaching assays.</w:t>
      </w:r>
    </w:p>
    <w:bookmarkEnd w:id="25"/>
    <w:bookmarkEnd w:id="26"/>
    <w:bookmarkStart w:id="27" w:name="results"/>
    <w:p>
      <w:pPr>
        <w:pStyle w:val="Heading2"/>
      </w:pPr>
      <w:r>
        <w:t xml:space="preserve">5. Results</w:t>
      </w:r>
    </w:p>
    <w:p>
      <w:pPr>
        <w:pStyle w:val="FirstParagraph"/>
      </w:pPr>
      <w:r>
        <w:t xml:space="preserve">Pollutant Type</w:t>
      </w:r>
    </w:p>
    <w:bookmarkEnd w:id="27"/>
    <w:p>
      <w:pPr>
        <w:pStyle w:val="BodyText"/>
      </w:pPr>
      <w:r>
        <w:t xml:space="preserve">Average Concentration (mg/L)</w:t>
      </w:r>
    </w:p>
    <w:p>
      <w:pPr>
        <w:pStyle w:val="BodyText"/>
      </w:pPr>
      <w:r>
        <w:t xml:space="preserve">Moroccan Legal Limit (mg/L)</w:t>
      </w:r>
    </w:p>
    <w:p>
      <w:pPr>
        <w:pStyle w:val="BodyText"/>
      </w:pPr>
      <w:r>
        <w:t xml:space="preserve">Cadmium (Cd) in Wastewater</w:t>
      </w:r>
    </w:p>
    <w:p>
      <w:pPr>
        <w:pStyle w:val="BodyText"/>
      </w:pPr>
      <w:r>
        <w:t xml:space="preserve">0.15</w:t>
      </w:r>
    </w:p>
    <w:p>
      <w:pPr>
        <w:pStyle w:val="BodyText"/>
      </w:pPr>
      <w:r>
        <w:t xml:space="preserve">Pollutant Type</w:t>
      </w:r>
    </w:p>
    <w:p>
      <w:pPr>
        <w:pStyle w:val="BodyText"/>
      </w:pPr>
      <w:r>
        <w:t xml:space="preserve">Cadmium (Cd) in Wastewater</w:t>
      </w:r>
    </w:p>
    <w:p>
      <w:pPr>
        <w:pStyle w:val="BodyText"/>
      </w:pPr>
      <w:r>
        <w:t xml:space="preserve">Average Concentration (mg/L)</w:t>
      </w:r>
    </w:p>
    <w:p>
      <w:pPr>
        <w:pStyle w:val="BodyText"/>
      </w:pPr>
      <w:r>
        <w:t xml:space="preserve">Legal Limit (mg/L)</w:t>
      </w:r>
    </w:p>
    <w:p>
      <w:pPr>
        <w:pStyle w:val="BodyText"/>
      </w:pPr>
      <w:r>
        <w:t xml:space="preserve">Cadmium (Cd) in Wastewater</w:t>
      </w:r>
    </w:p>
    <w:p>
      <w:pPr>
        <w:pStyle w:val="BodyText"/>
      </w:pPr>
      <w:r>
        <w:t xml:space="preserve">0.15</w:t>
      </w:r>
    </w:p>
    <w:p>
      <w:pPr>
        <w:pStyle w:val="BodyText"/>
      </w:pPr>
      <w:r>
        <w:t xml:space="preserve">Legal Limit (mg/L)</w:t>
      </w:r>
    </w:p>
    <w:p>
      <w:pPr>
        <w:pStyle w:val="BodyText"/>
      </w:pPr>
      <w:r>
        <w:t xml:space="preserve">Cadmium (Cd) in Wastewater</w:t>
      </w:r>
    </w:p>
    <w:p>
      <w:pPr>
        <w:pStyle w:val="BodyText"/>
      </w:pPr>
      <w:r>
        <w:t xml:space="preserve">Average Concentration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p>
      <w:pPr>
        <w:pStyle w:val="BodyText"/>
      </w:pPr>
      <w:r>
        <w:t xml:space="preserve">Cadmium (Cd) in Wastewater</w:t>
      </w:r>
    </w:p>
    <w:p>
      <w:pPr>
        <w:pStyle w:val="BodyText"/>
      </w:pPr>
      <w:r>
        <w:t xml:space="preserve">Legal Limit (mg/L)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Interventions in Morocco Casablanca</dc:title>
  <dc:creator/>
  <dc:language>en</dc:language>
  <cp:keywords/>
  <dcterms:created xsi:type="dcterms:W3CDTF">2026-07-29T05:47:46Z</dcterms:created>
  <dcterms:modified xsi:type="dcterms:W3CDTF">2026-07-29T05:47:46Z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