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Qatar</w:t>
      </w:r>
      <w:r>
        <w:t xml:space="preserve"> </w:t>
      </w:r>
      <w:r>
        <w:t xml:space="preserve">Doha</w:t>
      </w:r>
    </w:p>
    <w:bookmarkStart w:id="30" w:name="laboratory-report"/>
    <w:p>
      <w:pPr>
        <w:pStyle w:val="Heading1"/>
      </w:pPr>
      <w:r>
        <w:t xml:space="preserve">Laboratory Report</w:t>
      </w:r>
    </w:p>
    <w:p>
      <w:pPr>
        <w:pStyle w:val="FirstParagraph"/>
      </w:pPr>
      <w:r>
        <w:t xml:space="preserve">Subject: Advanced Environmental Engineering Interventions in the Arid Climate of Qatar Doha</w:t>
      </w:r>
      <w:r>
        <w:br/>
      </w:r>
      <w:r>
        <w:t xml:space="preserve">Date: May 24, 2024</w:t>
      </w:r>
      <w:r>
        <w:br/>
      </w:r>
      <w:r>
        <w:t xml:space="preserve">Status: Final Review for Municipal Implementation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details the critical findings and proposed engineering solutions concerning environmental sustainability within the specific geographical and climatic context of</w:t>
      </w:r>
      <w:r>
        <w:t xml:space="preserve"> </w:t>
      </w:r>
      <w:r>
        <w:rPr>
          <w:bCs/>
          <w:b/>
        </w:rPr>
        <w:t xml:space="preserve">Qatar Doha</w:t>
      </w:r>
      <w:r>
        <w:t xml:space="preserve">. As a rapidly urbanizing metropolis situated in one of the most arid regions on Earth, Qatar faces unique challenges regarding water scarcity, extreme heat management, and waste disposal. This document outlines the methodologies employed by Environmental Engineers to mitigate these risks and proposes infrastructure upgrades that align with Qatar National Vision 2030. The primary objective is to demonstrate how technical environmental engineering principles can be adapted to preserve ecological balance while supporting economic growth in</w:t>
      </w:r>
      <w:r>
        <w:t xml:space="preserve"> </w:t>
      </w:r>
      <w:r>
        <w:rPr>
          <w:bCs/>
          <w:b/>
        </w:rPr>
        <w:t xml:space="preserve">Qatar Doha</w:t>
      </w:r>
      <w:r>
        <w:t xml:space="preserve">.</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rPr>
          <w:bCs/>
          <w:b/>
        </w:rPr>
        <w:t xml:space="preserve">Environmental Engineer</w:t>
      </w:r>
      <w:r>
        <w:t xml:space="preserve"> </w:t>
      </w:r>
      <w:r>
        <w:t xml:space="preserve">has evolved significantly over the past decade, particularly in regions undergoing rapid industrialization. In the context of</w:t>
      </w:r>
      <w:r>
        <w:t xml:space="preserve"> </w:t>
      </w:r>
      <w:r>
        <w:rPr>
          <w:bCs/>
          <w:b/>
        </w:rPr>
        <w:t xml:space="preserve">Qatar Doha</w:t>
      </w:r>
      <w:r>
        <w:t xml:space="preserve">, this evolution is driven by two main factors: population growth due to infrastructure projects and a national commitment to sustainability. The unique environmental profile of</w:t>
      </w:r>
      <w:r>
        <w:t xml:space="preserve"> </w:t>
      </w:r>
      <w:r>
        <w:rPr>
          <w:bCs/>
          <w:b/>
        </w:rPr>
        <w:t xml:space="preserve">Qatar Doha</w:t>
      </w:r>
      <w:r>
        <w:t xml:space="preserve"> </w:t>
      </w:r>
      <w:r>
        <w:t xml:space="preserve">includes high ambient temperatures, low annual rainfall, high humidity levels along the coast, and limited freshwater resources. Consequently, standard environmental engineering protocols used in temperate climates are often insufficient or require substantial modification for effective implementation here.</w:t>
      </w:r>
    </w:p>
    <w:p>
      <w:pPr>
        <w:pStyle w:val="BodyText"/>
      </w:pPr>
      <w:r>
        <w:t xml:space="preserve">This report serves as a comprehensive analysis of current environmental stressors in</w:t>
      </w:r>
      <w:r>
        <w:t xml:space="preserve"> </w:t>
      </w:r>
      <w:r>
        <w:rPr>
          <w:bCs/>
          <w:b/>
        </w:rPr>
        <w:t xml:space="preserve">Qatar Doha</w:t>
      </w:r>
      <w:r>
        <w:t xml:space="preserve">, focusing on three pillars: water resource management, air quality control, and sustainable waste management. The data presented herein is derived from long-term monitoring stations across the metropolitan area and experimental modeling conducted by local engineering firms.</w:t>
      </w:r>
    </w:p>
    <w:bookmarkEnd w:id="21"/>
    <w:bookmarkStart w:id="22" w:name="methodology"/>
    <w:p>
      <w:pPr>
        <w:pStyle w:val="Heading2"/>
      </w:pPr>
      <w:r>
        <w:t xml:space="preserve">3. Methodology</w:t>
      </w:r>
    </w:p>
    <w:p>
      <w:pPr>
        <w:pStyle w:val="FirstParagraph"/>
      </w:pPr>
      <w:r>
        <w:t xml:space="preserve">To ensure accuracy in this</w:t>
      </w:r>
      <w:r>
        <w:t xml:space="preserve"> </w:t>
      </w:r>
      <w:r>
        <w:rPr>
          <w:bCs/>
          <w:b/>
        </w:rPr>
        <w:t xml:space="preserve">Laboratory Report</w:t>
      </w:r>
      <w:r>
        <w:t xml:space="preserve">, a mixed-methods approach was utilized. First, quantitative data was collected from existing municipal sensors measuring particulate matter (PM2.5 and PM10), salinity levels in desalination plants, and landfill gas emissions. Second, qualitative assessments were conducted through site visits to major industrial zones in</w:t>
      </w:r>
      <w:r>
        <w:t xml:space="preserve"> </w:t>
      </w:r>
      <w:r>
        <w:rPr>
          <w:bCs/>
          <w:b/>
        </w:rPr>
        <w:t xml:space="preserve">Qatar Doha</w:t>
      </w:r>
      <w:r>
        <w:t xml:space="preserve">. Environmental Engineers employed Geographic Information Systems (GIS) to map pollution hotspots and correlated them with wind patterns typical of the Persian Gulf region.</w:t>
      </w:r>
    </w:p>
    <w:p>
      <w:pPr>
        <w:pStyle w:val="BodyText"/>
      </w:pPr>
      <w:r>
        <w:t xml:space="preserve">The laboratory testing phase involved simulated environmental conditions mirroring the peak summer temperatures of</w:t>
      </w:r>
      <w:r>
        <w:t xml:space="preserve"> </w:t>
      </w:r>
      <w:r>
        <w:rPr>
          <w:bCs/>
          <w:b/>
        </w:rPr>
        <w:t xml:space="preserve">Qatar Doha</w:t>
      </w:r>
      <w:r>
        <w:t xml:space="preserve">, exceeding 45°C, to test the durability and efficiency of proposed filtration systems. Water samples were analyzed for heavy metal contamination and microplastics, reflecting concerns about marine ecosystem health surrounding the Doha coastline.</w:t>
      </w:r>
    </w:p>
    <w:bookmarkEnd w:id="22"/>
    <w:bookmarkStart w:id="26" w:name="key-findings"/>
    <w:p>
      <w:pPr>
        <w:pStyle w:val="Heading2"/>
      </w:pPr>
      <w:r>
        <w:t xml:space="preserve">4. Key Findings</w:t>
      </w:r>
    </w:p>
    <w:bookmarkStart w:id="23" w:name="X3d54ebb445dfb40237507848f85595b539c57b2"/>
    <w:p>
      <w:pPr>
        <w:pStyle w:val="Heading3"/>
      </w:pPr>
      <w:r>
        <w:t xml:space="preserve">4.1 Water Scarcity and Desalination Efficiency</w:t>
      </w:r>
    </w:p>
    <w:p>
      <w:pPr>
        <w:pStyle w:val="FirstParagraph"/>
      </w:pPr>
      <w:r>
        <w:t xml:space="preserve">A significant portion of the environmental engineering effort in</w:t>
      </w:r>
      <w:r>
        <w:t xml:space="preserve"> </w:t>
      </w:r>
      <w:r>
        <w:rPr>
          <w:bCs/>
          <w:b/>
        </w:rPr>
        <w:t xml:space="preserve">Qatar Doha</w:t>
      </w:r>
      <w:r>
        <w:t xml:space="preserve"> </w:t>
      </w:r>
      <w:r>
        <w:t xml:space="preserve">is dedicated to water security. Desalination remains the primary source of potable water. However, traditional reverse osmosis processes are energy-intensive. Our analysis indicates that integrating renewable energy sources, specifically solar photovoltaic arrays, into desalination facilities can reduce carbon footprints by up to 30%. Furthermore, brine management presents a substantial environmental challenge; improper discharge harms marine biodiversity. New engineering models suggest diluting brine with treated wastewater before discharge to minimize osmotic shock on local marine life.</w:t>
      </w:r>
    </w:p>
    <w:bookmarkEnd w:id="23"/>
    <w:bookmarkStart w:id="24" w:name="air-quality-and-urban-heat-islands"/>
    <w:p>
      <w:pPr>
        <w:pStyle w:val="Heading3"/>
      </w:pPr>
      <w:r>
        <w:t xml:space="preserve">4.2 Air Quality and Urban Heat Islands</w:t>
      </w:r>
    </w:p>
    <w:p>
      <w:pPr>
        <w:pStyle w:val="FirstParagraph"/>
      </w:pPr>
      <w:r>
        <w:t xml:space="preserve">Air quality monitoring in</w:t>
      </w:r>
      <w:r>
        <w:t xml:space="preserve"> </w:t>
      </w:r>
      <w:r>
        <w:rPr>
          <w:bCs/>
          <w:b/>
        </w:rPr>
        <w:t xml:space="preserve">Qatar Doha</w:t>
      </w:r>
      <w:r>
        <w:t xml:space="preserve"> </w:t>
      </w:r>
      <w:r>
        <w:t xml:space="preserve">reveals elevated levels of particulate matter, largely attributed to construction dust and vehicular emissions. The urban heat island effect exacerbates this issue by trapping pollutants near ground level. Laboratory simulations demonstrate that increasing green infrastructure, such as vertical gardens on high-rise buildings common in</w:t>
      </w:r>
      <w:r>
        <w:t xml:space="preserve"> </w:t>
      </w:r>
      <w:r>
        <w:rPr>
          <w:bCs/>
          <w:b/>
        </w:rPr>
        <w:t xml:space="preserve">Doha</w:t>
      </w:r>
      <w:r>
        <w:t xml:space="preserve">'s skyline, can lower ambient temperatures by 2-3°C and filter airborne particulates effectively. Environmental Engineers recommend mandating green building certifications for all new developments exceeding a certain square footage.</w:t>
      </w:r>
    </w:p>
    <w:bookmarkEnd w:id="24"/>
    <w:bookmarkStart w:id="25" w:name="waste-management-strategies"/>
    <w:p>
      <w:pPr>
        <w:pStyle w:val="Heading3"/>
      </w:pPr>
      <w:r>
        <w:t xml:space="preserve">4.3 Waste Management Strategies</w:t>
      </w:r>
    </w:p>
    <w:p>
      <w:pPr>
        <w:pStyle w:val="FirstParagraph"/>
      </w:pPr>
      <w:r>
        <w:t xml:space="preserve">The volume of municipal solid waste generated in</w:t>
      </w:r>
      <w:r>
        <w:t xml:space="preserve"> </w:t>
      </w:r>
      <w:r>
        <w:rPr>
          <w:bCs/>
          <w:b/>
        </w:rPr>
        <w:t xml:space="preserve">Qatar Doha</w:t>
      </w:r>
      <w:r>
        <w:t xml:space="preserve"> </w:t>
      </w:r>
      <w:r>
        <w:t xml:space="preserve">has risen proportionally with population growth. Currently, landfill disposal remains the dominant method, leading to methane emissions and land use issues. This report advocates for a transition toward waste-to-energy technologies. Pilot projects indicate that incineration plants equipped with advanced scrubbing systems can reduce waste volume by 90% while generating electricity for the national grid.</w:t>
      </w:r>
    </w:p>
    <w:bookmarkEnd w:id="25"/>
    <w:bookmarkEnd w:id="26"/>
    <w:bookmarkStart w:id="27" w:name="proposed-engineering-solutions"/>
    <w:p>
      <w:pPr>
        <w:pStyle w:val="Heading2"/>
      </w:pPr>
      <w:r>
        <w:t xml:space="preserve">5. Proposed Engineering Solutions</w:t>
      </w:r>
    </w:p>
    <w:p>
      <w:pPr>
        <w:pStyle w:val="FirstParagraph"/>
      </w:pPr>
      <w:r>
        <w:t xml:space="preserve">Based on the findings, this</w:t>
      </w:r>
      <w:r>
        <w:t xml:space="preserve"> </w:t>
      </w:r>
      <w:r>
        <w:rPr>
          <w:bCs/>
          <w:b/>
        </w:rPr>
        <w:t xml:space="preserve">Laboratory Report</w:t>
      </w:r>
      <w:r>
        <w:t xml:space="preserve"> </w:t>
      </w:r>
      <w:r>
        <w:t xml:space="preserve">proposes three core engineering interventions tailored for</w:t>
      </w:r>
      <w:r>
        <w:t xml:space="preserve"> </w:t>
      </w:r>
      <w:r>
        <w:rPr>
          <w:bCs/>
          <w:b/>
        </w:rPr>
        <w:t xml:space="preserve">Qatar Doha</w:t>
      </w:r>
      <w:r>
        <w:t xml:space="preserve">:</w:t>
      </w:r>
    </w:p>
    <w:p>
      <w:pPr>
        <w:pStyle w:val="BodyText"/>
      </w:pPr>
      <w:r>
        <w:t xml:space="preserve">Sector</w:t>
      </w:r>
    </w:p>
    <w:p>
      <w:pPr>
        <w:pStyle w:val="BodyText"/>
      </w:pPr>
      <w:r>
        <w:t xml:space="preserve">Water Resources</w:t>
      </w:r>
    </w:p>
    <w:p>
      <w:pPr>
        <w:pStyle w:val="BodyText"/>
      </w:pPr>
      <w:r>
        <w:t xml:space="preserve">Air Quality</w:t>
      </w:r>
    </w:p>
    <w:p>
      <w:pPr>
        <w:pStyle w:val="BodyText"/>
      </w:pPr>
      <w:r>
        <w:t xml:space="preserve">Mandatory Green Building Codes and Urban Forestation Plans.</w:t>
      </w:r>
    </w:p>
    <w:p>
      <w:pPr>
        <w:pStyle w:val="BodyText"/>
      </w:pPr>
      <w:r>
        <w:t xml:space="preserve">T</w:t>
      </w:r>
      <w:r>
        <w:br/>
      </w:r>
      <w:r>
        <w:t xml:space="preserve">&lt;/&gt;Td&gt;</w:t>
      </w:r>
    </w:p>
    <w:p>
      <w:pPr>
        <w:pStyle w:val="BodyText"/>
      </w:pPr>
      <w:r>
        <w:t xml:space="preserve">Waste Management</w:t>
      </w:r>
    </w:p>
    <w:p>
      <w:pPr>
        <w:pStyle w:val="BodyText"/>
      </w:pPr>
      <w:r>
        <w:t xml:space="preserve">Construction of Waste-to-Energy Facilities and Enhanced Recycling Infrastructure.</w:t>
      </w:r>
    </w:p>
    <w:p>
      <w:pPr>
        <w:pStyle w:val="BodyText"/>
      </w:pPr>
      <w:r>
        <w:t xml:space="preserve">T</w:t>
      </w:r>
      <w:r>
        <w:br/>
      </w:r>
      <w:r>
        <w:t xml:space="preserve">&lt;/&gt;Td&gt;</w:t>
      </w:r>
    </w:p>
    <w:bookmarkEnd w:id="27"/>
    <w:bookmarkStart w:id="28" w:name="Xd3f5071461244b3d99c8ea7b7269f273ce5f59c"/>
    <w:p>
      <w:pPr>
        <w:pStyle w:val="Heading2"/>
      </w:pPr>
      <w:r>
        <w:t xml:space="preserve">6. Discussion on Environmental Engineering Ethics</w:t>
      </w:r>
    </w:p>
    <w:p>
      <w:pPr>
        <w:pStyle w:val="FirstParagraph"/>
      </w:pPr>
      <w:r>
        <w:t xml:space="preserve">The practice of environmental engineering in</w:t>
      </w:r>
      <w:r>
        <w:t xml:space="preserve"> </w:t>
      </w:r>
      <w:r>
        <w:rPr>
          <w:bCs/>
          <w:b/>
        </w:rPr>
        <w:t xml:space="preserve">Qatar Doha</w:t>
      </w:r>
      <w:r>
        <w:t xml:space="preserve"> </w:t>
      </w:r>
      <w:r>
        <w:t xml:space="preserve">carries ethical responsibilities beyond technical compliance. Engineers must prioritize the long-term health of both human populations and fragile desert ecosystems over short-term economic gains. Transparency in reporting environmental data is crucial. This</w:t>
      </w:r>
      <w:r>
        <w:t xml:space="preserve"> </w:t>
      </w:r>
      <w:r>
        <w:rPr>
          <w:bCs/>
          <w:b/>
        </w:rPr>
        <w:t xml:space="preserve">Laboratory Report</w:t>
      </w:r>
      <w:r>
        <w:t xml:space="preserve"> </w:t>
      </w:r>
      <w:r>
        <w:t xml:space="preserve">emphasizes that Environmental Engineers must collaborate closely with policymakers, local communities, and international experts to ensure that solutions are culturally appropriate and scientifically robust.</w:t>
      </w:r>
    </w:p>
    <w:p>
      <w:pPr>
        <w:pStyle w:val="BodyText"/>
      </w:pPr>
      <w:r>
        <w:t xml:space="preserve">Moreover, the adaptation of technologies to the harsh climate of</w:t>
      </w:r>
      <w:r>
        <w:t xml:space="preserve"> </w:t>
      </w:r>
      <w:r>
        <w:rPr>
          <w:bCs/>
          <w:b/>
        </w:rPr>
        <w:t xml:space="preserve">Qatar Doha</w:t>
      </w:r>
      <w:r>
        <w:t xml:space="preserve"> </w:t>
      </w:r>
      <w:r>
        <w:t xml:space="preserve">serves as a model for other arid regions globally. The innovations developed here can be exported, positioning Qatar as a leader in sustainable desert urban planning.</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underscores the critical importance of specialized Environmental Engineering strategies in addressing the unique challenges faced by</w:t>
      </w:r>
      <w:r>
        <w:t xml:space="preserve"> </w:t>
      </w:r>
      <w:r>
        <w:rPr>
          <w:bCs/>
          <w:b/>
        </w:rPr>
        <w:t xml:space="preserve">Qatar Doha</w:t>
      </w:r>
      <w:r>
        <w:t xml:space="preserve">. The integration of renewable energy into water desalination, the enhancement of air quality through green infrastructure, and the transition to sustainable waste management are not merely optional upgrades but essential necessities for sustainable development. By adhering to these engineering standards,</w:t>
      </w:r>
      <w:r>
        <w:t xml:space="preserve"> </w:t>
      </w:r>
      <w:r>
        <w:rPr>
          <w:bCs/>
          <w:b/>
        </w:rPr>
        <w:t xml:space="preserve">Qatar Doha</w:t>
      </w:r>
      <w:r>
        <w:t xml:space="preserve"> </w:t>
      </w:r>
      <w:r>
        <w:t xml:space="preserve">can achieve its vision of a modern, livable city that respects its environmental limits while fostering economic prosperity. It is recommended that municipal authorities immediately adopt the proposed solutions outlined in this document to safeguard the environment for future generations.</w:t>
      </w:r>
    </w:p>
    <w:p>
      <w:pPr>
        <w:pStyle w:val="BodyText"/>
      </w:pPr>
      <w:r>
        <w:rPr>
          <w:bCs/>
          <w:b/>
        </w:rPr>
        <w:t xml:space="preserve">Prepared by:</w:t>
      </w:r>
      <w:r>
        <w:t xml:space="preserve"> </w:t>
      </w:r>
      <w:r>
        <w:t xml:space="preserve">Senior Environmental Engineering Team</w:t>
      </w:r>
      <w:r>
        <w:br/>
      </w:r>
      <w:r>
        <w:rPr>
          <w:bCs/>
          <w:b/>
        </w:rPr>
        <w:t xml:space="preserve">Institution:</w:t>
      </w:r>
      <w:r>
        <w:t xml:space="preserve"> </w:t>
      </w:r>
      <w:r>
        <w:t xml:space="preserve">Center for Sustainable Urban Development</w:t>
      </w:r>
      <w:r>
        <w:br/>
      </w:r>
      <w:r>
        <w:rPr>
          <w:bCs/>
          <w:b/>
        </w:rPr>
        <w:t xml:space="preserve">Date:</w:t>
      </w:r>
      <w:r>
        <w:t xml:space="preserve"> </w:t>
      </w:r>
      <w:r>
        <w:t xml:space="preserve">May 2024</w:t>
      </w:r>
    </w:p>
    <w:p>
      <w:pPr>
        <w:pStyle w:val="BodyText"/>
      </w:pPr>
      <w:r>
        <w:t xml:space="preserve">I hope this meets your requirements. Let me know if you need any further adjustments!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Challenges and Solutions in Qatar Doha</dc:title>
  <dc:creator/>
  <dc:language>en</dc:language>
  <cp:keywords/>
  <dcterms:created xsi:type="dcterms:W3CDTF">2026-07-29T10:59:52Z</dcterms:created>
  <dcterms:modified xsi:type="dcterms:W3CDTF">2026-07-29T10:59:52Z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