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Assessment</w:t>
      </w:r>
      <w:r>
        <w:t xml:space="preserve"> </w:t>
      </w:r>
      <w:r>
        <w:t xml:space="preserve">and</w:t>
      </w:r>
      <w:r>
        <w:t xml:space="preserve"> </w:t>
      </w:r>
      <w:r>
        <w:t xml:space="preserve">Remediation</w:t>
      </w:r>
      <w:r>
        <w:t xml:space="preserve"> </w:t>
      </w:r>
      <w:r>
        <w:t xml:space="preserve">Strategies</w:t>
      </w:r>
      <w:r>
        <w:t xml:space="preserve"> </w:t>
      </w:r>
      <w:r>
        <w:t xml:space="preserve">for</w:t>
      </w:r>
      <w:r>
        <w:t xml:space="preserve"> </w:t>
      </w:r>
      <w:r>
        <w:t xml:space="preserve">Riyadh,</w:t>
      </w:r>
      <w:r>
        <w:t xml:space="preserve"> </w:t>
      </w:r>
      <w:r>
        <w:t xml:space="preserve">Saudi</w:t>
      </w:r>
      <w:r>
        <w:t xml:space="preserve"> </w:t>
      </w:r>
      <w:r>
        <w:t xml:space="preserve">Arabia</w:t>
      </w:r>
    </w:p>
    <w:p>
      <w:pPr>
        <w:pStyle w:val="FirstParagraph"/>
      </w:pPr>
      <w:r>
        <w:rPr>
          <w:bCs/>
          <w:b/>
        </w:rPr>
        <w:t xml:space="preserve">Laboratory Report Number:</w:t>
      </w:r>
      <w:r>
        <w:t xml:space="preserve"> </w:t>
      </w:r>
      <w:r>
        <w:t xml:space="preserve">SA-ENV-2023-RYD-09</w:t>
      </w:r>
      <w:r>
        <w:br/>
      </w:r>
      <w:r>
        <w:rPr>
          <w:bCs/>
          <w:b/>
        </w:rPr>
        <w:t xml:space="preserve">Date of Analysis:</w:t>
      </w:r>
      <w:r>
        <w:t xml:space="preserve"> </w:t>
      </w:r>
      <w:r>
        <w:t xml:space="preserve">October 15, 2023</w:t>
      </w:r>
      <w:r>
        <w:br/>
      </w:r>
      <w:r>
        <w:rPr>
          <w:bCs/>
          <w:b/>
        </w:rPr>
        <w:t xml:space="preserve">Laboratory Name:</w:t>
      </w:r>
      <w:r>
        <w:t xml:space="preserve"> </w:t>
      </w:r>
      <w:r>
        <w:t xml:space="preserve">Gulf Environmental Sciences Institute (GESI)</w:t>
      </w:r>
      <w:r>
        <w:br/>
      </w:r>
      <w:r>
        <w:rPr>
          <w:bCs/>
          <w:b/>
        </w:rPr>
        <w:t xml:space="preserve">Contact Information:</w:t>
      </w:r>
      <w:r>
        <w:t xml:space="preserve"> </w:t>
      </w:r>
      <w:r>
        <w:t xml:space="preserve">P.O. Box 12345, Riyadh, Saudi Arabia</w:t>
      </w:r>
      <w:r>
        <w:br/>
      </w:r>
      <w:r>
        <w:rPr>
          <w:bCs/>
          <w:b/>
        </w:rPr>
        <w:t xml:space="preserve">Contact Email:</w:t>
      </w:r>
      <w:r>
        <w:t xml:space="preserve"> </w:t>
      </w:r>
      <w:r>
        <w:t xml:space="preserve">lab.reports@gesi-sa.com</w:t>
      </w:r>
      <w:r>
        <w:br/>
      </w:r>
    </w:p>
    <w:bookmarkStart w:id="29" w:name="Xcded53fc8cdaf2f75fc761255838a6cb8e84462"/>
    <w:p>
      <w:pPr>
        <w:pStyle w:val="Heading1"/>
      </w:pPr>
      <w:r>
        <w:t xml:space="preserve">Laboratory Report: Environmental Engineering Assessment and Remediation Strategies for Riyadh, Saudi Arabia</w:t>
      </w:r>
    </w:p>
    <w:bookmarkStart w:id="20" w:name="purpose-of-the-laboratory-report"/>
    <w:p>
      <w:pPr>
        <w:pStyle w:val="Heading2"/>
      </w:pPr>
      <w:r>
        <w:rPr>
          <w:bCs/>
          <w:b/>
        </w:rPr>
        <w:t xml:space="preserve">Purpose of the Laboratory Report</w:t>
      </w:r>
    </w:p>
    <w:p>
      <w:pPr>
        <w:pStyle w:val="FirstParagraph"/>
      </w:pPr>
      <w:r>
        <w:t xml:space="preserve">The primary objective of this</w:t>
      </w:r>
      <w:r>
        <w:t xml:space="preserve"> </w:t>
      </w:r>
      <w:r>
        <w:rPr>
          <w:bCs/>
          <w:b/>
        </w:rPr>
        <w:t xml:space="preserve">Laboratory Report</w:t>
      </w:r>
      <w:r>
        <w:t xml:space="preserve"> </w:t>
      </w:r>
      <w:r>
        <w:t xml:space="preserve">is to present a comprehensive environmental engineering analysis conducted within the Kingdom of Saudi Arabia, specifically focusing on the metropolitan region of</w:t>
      </w:r>
      <w:r>
        <w:t xml:space="preserve"> </w:t>
      </w:r>
      <w:r>
        <w:rPr>
          <w:bCs/>
          <w:b/>
        </w:rPr>
        <w:t xml:space="preserve">Saudi Arabia Riyadh</w:t>
      </w:r>
      <w:r>
        <w:t xml:space="preserve">. As part of the broader Vision 2030 initiatives aimed at sustainable urban development and ecological preservation, this study addresses critical challenges related to water scarcity, air quality degradation, and municipal waste management. This document serves as a formal record of experimental data collected from various sampling sites across</w:t>
      </w:r>
      <w:r>
        <w:t xml:space="preserve"> </w:t>
      </w:r>
      <w:r>
        <w:rPr>
          <w:bCs/>
          <w:b/>
        </w:rPr>
        <w:t xml:space="preserve">Saudi Arabia Riyadh</w:t>
      </w:r>
      <w:r>
        <w:t xml:space="preserve">, providing actionable insights for environmental engineers tasked with designing mitigation strategies.</w:t>
      </w:r>
    </w:p>
    <w:bookmarkEnd w:id="20"/>
    <w:bookmarkStart w:id="24" w:name="methodology"/>
    <w:p>
      <w:pPr>
        <w:pStyle w:val="Heading2"/>
      </w:pPr>
      <w:r>
        <w:rPr>
          <w:bCs/>
          <w:b/>
        </w:rPr>
        <w:t xml:space="preserve">Methodology</w:t>
      </w:r>
    </w:p>
    <w:p>
      <w:pPr>
        <w:pStyle w:val="FirstParagraph"/>
      </w:pPr>
      <w:r>
        <w:t xml:space="preserve">The environmental engineering protocols employed in this study adhere to the strict standards set forth by the Saudi Environment, Water and Agriculture Authority (SEWA) and international ISO guidelines. The laboratory procedures involved three distinct phases of analysis relevant to an</w:t>
      </w:r>
      <w:r>
        <w:t xml:space="preserve"> </w:t>
      </w:r>
      <w:r>
        <w:rPr>
          <w:bCs/>
          <w:b/>
        </w:rPr>
        <w:t xml:space="preserve">Environmental Engineer</w:t>
      </w:r>
      <w:r>
        <w:t xml:space="preserve">'s workflow:</w:t>
      </w:r>
    </w:p>
    <w:bookmarkStart w:id="21" w:name="a.-air-quality-monitoring"/>
    <w:p>
      <w:pPr>
        <w:pStyle w:val="Heading3"/>
      </w:pPr>
      <w:r>
        <w:rPr>
          <w:bCs/>
          <w:b/>
        </w:rPr>
        <w:t xml:space="preserve">A. Air Quality Monitoring</w:t>
      </w:r>
    </w:p>
    <w:p>
      <w:pPr>
        <w:pStyle w:val="FirstParagraph"/>
      </w:pPr>
      <w:r>
        <w:t xml:space="preserve">Samples were collected from five strategic locations in</w:t>
      </w:r>
    </w:p>
    <w:p>
      <w:pPr>
        <w:pStyle w:val="BodyText"/>
      </w:pPr>
      <w:r>
        <w:t xml:space="preserve">Saudi Arabia Riyadh, including industrial zones in Al-Sulaimaniyah and residential areas in North Riyadh. Particulate matter (PM2.5 and PM10), nitrogen oxides (NOx), and sulfur dioxide (SO2) were measured using high-precision gas chromatography-mass spectrometry (GC-MS). The ambient temperature during sampling ranged from 35°C to 48°C, reflecting the typical arid climate conditions that influence pollutant dispersion rates. This data is crucial for an</w:t>
      </w:r>
      <w:r>
        <w:t xml:space="preserve"> </w:t>
      </w:r>
      <w:r>
        <w:rPr>
          <w:bCs/>
          <w:b/>
        </w:rPr>
        <w:t xml:space="preserve">Environmental Engineer</w:t>
      </w:r>
      <w:r>
        <w:t xml:space="preserve"> </w:t>
      </w:r>
      <w:r>
        <w:t xml:space="preserve">to model atmospheric diffusion and propose effective filtration systems.</w:t>
      </w:r>
    </w:p>
    <w:bookmarkEnd w:id="21"/>
    <w:bookmarkStart w:id="22" w:name="b.-water-resource-analysis"/>
    <w:p>
      <w:pPr>
        <w:pStyle w:val="Heading3"/>
      </w:pPr>
      <w:r>
        <w:rPr>
          <w:bCs/>
          <w:b/>
        </w:rPr>
        <w:t xml:space="preserve">B. Water Resource Analysis</w:t>
      </w:r>
    </w:p>
    <w:p>
      <w:pPr>
        <w:pStyle w:val="FirstParagraph"/>
      </w:pPr>
      <w:r>
        <w:t xml:space="preserve">Given the water-stressed environment of</w:t>
      </w:r>
    </w:p>
    <w:p>
      <w:pPr>
        <w:pStyle w:val="BodyText"/>
      </w:pPr>
      <w:r>
        <w:t xml:space="preserve">Saudi Arabia Riyadh, the analysis focused on both desalinated drinking water supplies and treated sewage effluent used for landscaping. Parameters analyzed included pH, total dissolved solids (TDS), heavy metals (lead, arsenic, cadmium), and biological oxygen demand (BOD). Water samples were taken from three major treatment facilities supplying the capital. The results provide an</w:t>
      </w:r>
      <w:r>
        <w:t xml:space="preserve"> </w:t>
      </w:r>
      <w:r>
        <w:rPr>
          <w:bCs/>
          <w:b/>
        </w:rPr>
        <w:t xml:space="preserve">Environmental Engineer</w:t>
      </w:r>
      <w:r>
        <w:t xml:space="preserve"> </w:t>
      </w:r>
      <w:r>
        <w:t xml:space="preserve">with the necessary data to evaluate the efficiency of current desalination membranes and reverse osmosis systems.</w:t>
      </w:r>
    </w:p>
    <w:bookmarkEnd w:id="22"/>
    <w:bookmarkStart w:id="23" w:name="c.-soil-contamination-survey"/>
    <w:p>
      <w:pPr>
        <w:pStyle w:val="Heading3"/>
      </w:pPr>
      <w:r>
        <w:rPr>
          <w:bCs/>
          <w:b/>
        </w:rPr>
        <w:t xml:space="preserve">C. Soil Contamination Survey</w:t>
      </w:r>
    </w:p>
    <w:p>
      <w:pPr>
        <w:pStyle w:val="FirstParagraph"/>
      </w:pPr>
      <w:r>
        <w:t xml:space="preserve">To assess land viability for future green projects mandated by Vision 2030, soil samples were extracted from urban expansion sites. The laboratory tested for hydrocarbon contamination resulting from historical fuel storage and heavy metal accumulation from industrial runoff. This aspect is vital for an</w:t>
      </w:r>
      <w:r>
        <w:t xml:space="preserve"> </w:t>
      </w:r>
      <w:r>
        <w:rPr>
          <w:bCs/>
          <w:b/>
        </w:rPr>
        <w:t xml:space="preserve">Environmental Engineer</w:t>
      </w:r>
      <w:r>
        <w:t xml:space="preserve"> </w:t>
      </w:r>
      <w:r>
        <w:t xml:space="preserve">planning remediation techniques such as phytoremediation or chemical oxidation to restore soil health before construction.</w:t>
      </w:r>
    </w:p>
    <w:bookmarkEnd w:id="23"/>
    <w:bookmarkEnd w:id="24"/>
    <w:bookmarkStart w:id="25" w:name="results-and-observations"/>
    <w:p>
      <w:pPr>
        <w:pStyle w:val="Heading2"/>
      </w:pPr>
      <w:r>
        <w:rPr>
          <w:bCs/>
          <w:b/>
        </w:rPr>
        <w:t xml:space="preserve">Results and Observations</w:t>
      </w:r>
    </w:p>
    <w:p>
      <w:pPr>
        <w:pStyle w:val="FirstParagraph"/>
      </w:pPr>
      <w:r>
        <w:rPr>
          <w:bCs/>
          <w:b/>
        </w:rPr>
        <w:t xml:space="preserve">Sampling Location</w:t>
      </w:r>
    </w:p>
    <w:p>
      <w:pPr>
        <w:pStyle w:val="BodyText"/>
      </w:pPr>
      <w:r>
        <w:rPr>
          <w:bCs/>
          <w:b/>
        </w:rPr>
        <w:t xml:space="preserve">Pollutant/Parameter</w:t>
      </w:r>
    </w:p>
    <w:p>
      <w:pPr>
        <w:pStyle w:val="BodyText"/>
      </w:pPr>
      <w:r>
        <w:rPr>
          <w:bCs/>
          <w:b/>
        </w:rPr>
        <w:t xml:space="preserve">Magnitude of Observation</w:t>
      </w:r>
    </w:p>
    <w:p>
      <w:pPr>
        <w:pStyle w:val="BodyText"/>
      </w:pPr>
      <w:r>
        <w:rPr>
          <w:bCs/>
          <w:b/>
        </w:rPr>
        <w:t xml:space="preserve">Status vs. Local Standards (Saudi Arabia Riyadh)</w:t>
      </w:r>
    </w:p>
    <w:p>
      <w:pPr>
        <w:pStyle w:val="BodyText"/>
      </w:pPr>
      <w:r>
        <w:t xml:space="preserve">North Riyadh Residential</w:t>
      </w:r>
    </w:p>
    <w:p>
      <w:pPr>
        <w:pStyle w:val="BodyText"/>
      </w:pPr>
      <w:r>
        <w:t xml:space="preserve">PM2.5 Level</w:t>
      </w:r>
    </w:p>
    <w:p>
      <w:pPr>
        <w:pStyle w:val="BodyText"/>
      </w:pPr>
      <w:r>
        <w:rPr>
          <w:bCs/>
          <w:b/>
        </w:rPr>
        <w:t xml:space="preserve">Laboratory Report</w:t>
      </w:r>
      <w:r>
        <w:t xml:space="preserve">: 45 µg/m³</w:t>
      </w:r>
    </w:p>
    <w:p>
      <w:pPr>
        <w:pStyle w:val="BodyText"/>
      </w:pPr>
      <w:r>
        <w:t xml:space="preserve">Exceeds WHO Guideline; Compliant with Local Standard (99)</w:t>
      </w:r>
    </w:p>
    <w:p>
      <w:pPr>
        <w:pStyle w:val="BodyText"/>
      </w:pPr>
      <w:r>
        <w:t xml:space="preserve">Sulaimaniyah Industrial Zone</w:t>
      </w:r>
    </w:p>
    <w:p>
      <w:pPr>
        <w:pStyle w:val="BodyText"/>
      </w:pPr>
      <w:r>
        <w:t xml:space="preserve">Nitrogen Dioxide (NO2)</w:t>
      </w:r>
    </w:p>
    <w:p>
      <w:pPr>
        <w:pStyle w:val="BodyText"/>
      </w:pPr>
      <w:r>
        <w:rPr>
          <w:bCs/>
          <w:b/>
        </w:rPr>
        <w:t xml:space="preserve">Laboratory Report</w:t>
      </w:r>
      <w:r>
        <w:t xml:space="preserve">: 0.06 ppm</w:t>
      </w:r>
    </w:p>
    <w:p>
      <w:pPr>
        <w:pStyle w:val="BodyText"/>
      </w:pPr>
      <w:r>
        <w:t xml:space="preserve">Warning Level Activated For Environmental Engineers</w:t>
      </w:r>
    </w:p>
    <w:p>
      <w:pPr>
        <w:pStyle w:val="BodyText"/>
      </w:pPr>
      <w:r>
        <w:t xml:space="preserve">KAFD District Water Supply</w:t>
      </w:r>
    </w:p>
    <w:p>
      <w:pPr>
        <w:pStyle w:val="BodyText"/>
      </w:pPr>
      <w:r>
        <w:t xml:space="preserve">Total Dissolved Solids (TDS)</w:t>
      </w:r>
    </w:p>
    <w:p>
      <w:pPr>
        <w:pStyle w:val="BodyText"/>
      </w:pPr>
      <w:r>
        <w:rPr>
          <w:bCs/>
          <w:b/>
        </w:rPr>
        <w:t xml:space="preserve">Laboratory Report</w:t>
      </w:r>
      <w:r>
        <w:t xml:space="preserve">: 450 mg/L</w:t>
      </w:r>
    </w:p>
    <w:p>
      <w:pPr>
        <w:pStyle w:val="BodyText"/>
      </w:pPr>
      <w:r>
        <w:t xml:space="preserve">Within Safe Limits for Saudi Arabia Riyadh Standards (500)</w:t>
      </w:r>
    </w:p>
    <w:p>
      <w:pPr>
        <w:pStyle w:val="BodyText"/>
      </w:pPr>
      <w:r>
        <w:t xml:space="preserve">Riyadh Northern Expansion Site</w:t>
      </w:r>
    </w:p>
    <w:p>
      <w:pPr>
        <w:pStyle w:val="BodyText"/>
      </w:pPr>
      <w:r>
        <w:t xml:space="preserve">Petroleum Hydrocarbons</w:t>
      </w:r>
    </w:p>
    <w:p>
      <w:pPr>
        <w:pStyle w:val="BodyText"/>
      </w:pPr>
      <w:r>
        <w:rPr>
          <w:bCs/>
          <w:b/>
        </w:rPr>
        <w:t xml:space="preserve">Laboratory Report</w:t>
      </w:r>
      <w:r>
        <w:t xml:space="preserve">: 120 mg/kg soil dry weight.</w:t>
      </w:r>
    </w:p>
    <w:p>
      <w:pPr>
        <w:pStyle w:val="BodyText"/>
      </w:pPr>
      <w:r>
        <w:t xml:space="preserve">High Contamination; Remediation Required For Environmental Engineer Planning</w:t>
      </w:r>
    </w:p>
    <w:bookmarkEnd w:id="25"/>
    <w:bookmarkStart w:id="26" w:name="X68354144f97e7ee36e17c8f5096d63f379ecd5a"/>
    <w:p>
      <w:pPr>
        <w:pStyle w:val="Heading2"/>
      </w:pPr>
      <w:r>
        <w:rPr>
          <w:bCs/>
          <w:b/>
        </w:rPr>
        <w:t xml:space="preserve">Detailed Analysis for the Environmental Engineer</w:t>
      </w:r>
    </w:p>
    <w:p>
      <w:pPr>
        <w:pStyle w:val="FirstParagraph"/>
      </w:pPr>
      <w:r>
        <w:t xml:space="preserve">The data presented in this</w:t>
      </w:r>
      <w:r>
        <w:t xml:space="preserve"> </w:t>
      </w:r>
      <w:r>
        <w:rPr>
          <w:bCs/>
          <w:b/>
        </w:rPr>
        <w:t xml:space="preserve">Laboratory Report</w:t>
      </w:r>
      <w:r>
        <w:t xml:space="preserve"> </w:t>
      </w:r>
      <w:r>
        <w:t xml:space="preserve">highlights specific challenges unique to</w:t>
      </w:r>
    </w:p>
    <w:p>
      <w:pPr>
        <w:pStyle w:val="BodyText"/>
      </w:pPr>
      <w:r>
        <w:t xml:space="preserve">Saudi Arabia Riyadh. First, the particulate matter levels, while compliant with certain local thresholds, remain concerning when viewed through a public health lens. For an</w:t>
      </w:r>
      <w:r>
        <w:t xml:space="preserve"> </w:t>
      </w:r>
      <w:r>
        <w:rPr>
          <w:bCs/>
          <w:b/>
        </w:rPr>
        <w:t xml:space="preserve">Environmental Engineer</w:t>
      </w:r>
      <w:r>
        <w:t xml:space="preserve">, this necessitates the integration of advanced urban green infrastructure. The installation of vertical gardens and high-efficiency particulate air (HEPA) filters in new construction projects is recommended to mitigate dust storms and vehicular emissions common in</w:t>
      </w:r>
    </w:p>
    <w:p>
      <w:pPr>
        <w:pStyle w:val="BodyText"/>
      </w:pPr>
      <w:r>
        <w:t xml:space="preserve">Saudi Arabia Riyadh.</w:t>
      </w:r>
    </w:p>
    <w:p>
      <w:pPr>
        <w:pStyle w:val="BodyText"/>
      </w:pPr>
      <w:r>
        <w:t xml:space="preserve">Secondly, the water quality analysis reveals that while TDS levels are manageable, energy consumption for desalination remains a significant environmental cost. An</w:t>
      </w:r>
      <w:r>
        <w:t xml:space="preserve"> </w:t>
      </w:r>
      <w:r>
        <w:rPr>
          <w:bCs/>
          <w:b/>
        </w:rPr>
        <w:t xml:space="preserve">Environmental Engineer</w:t>
      </w:r>
      <w:r>
        <w:t xml:space="preserve"> </w:t>
      </w:r>
      <w:r>
        <w:t xml:space="preserve">should consider hybrid systems that combine solar thermal energy with reverse osmosis to reduce the carbon footprint of water production in</w:t>
      </w:r>
    </w:p>
    <w:p>
      <w:pPr>
        <w:pStyle w:val="BodyText"/>
      </w:pPr>
      <w:r>
        <w:t xml:space="preserve">Saudi Arabia Riyadh. This aligns with national goals to diversify energy sources and enhance sustainability.</w:t>
      </w:r>
    </w:p>
    <w:p>
      <w:pPr>
        <w:pStyle w:val="BodyText"/>
      </w:pPr>
      <w:r>
        <w:t xml:space="preserve">Thirdly, the soil contamination findings in expansion areas pose a risk to future agricultural initiatives. The</w:t>
      </w:r>
      <w:r>
        <w:t xml:space="preserve"> </w:t>
      </w:r>
      <w:r>
        <w:rPr>
          <w:bCs/>
          <w:b/>
        </w:rPr>
        <w:t xml:space="preserve">Laboratory Report</w:t>
      </w:r>
      <w:r>
        <w:t xml:space="preserve"> </w:t>
      </w:r>
      <w:r>
        <w:t xml:space="preserve">suggests that before any urban greening projects proceed, an</w:t>
      </w:r>
      <w:r>
        <w:t xml:space="preserve"> </w:t>
      </w:r>
      <w:r>
        <w:rPr>
          <w:bCs/>
          <w:b/>
        </w:rPr>
        <w:t xml:space="preserve">Environmental Engineer</w:t>
      </w:r>
      <w:r>
        <w:t xml:space="preserve"> </w:t>
      </w:r>
      <w:r>
        <w:t xml:space="preserve">must implement site-specific remediation. Techniques such as bio-char application can help sequester hydrocarbons and improve soil structure, ensuring that the green spaces envisioned for</w:t>
      </w:r>
    </w:p>
    <w:p>
      <w:pPr>
        <w:pStyle w:val="BodyText"/>
      </w:pPr>
      <w:r>
        <w:t xml:space="preserve">Saudi Arabia Riyadh are ecologically viable and safe for public use.</w:t>
      </w:r>
    </w:p>
    <w:bookmarkEnd w:id="26"/>
    <w:bookmarkStart w:id="27" w:name="recommendations"/>
    <w:p>
      <w:pPr>
        <w:pStyle w:val="Heading2"/>
      </w:pPr>
      <w:r>
        <w:rPr>
          <w:bCs/>
          <w:b/>
        </w:rPr>
        <w:t xml:space="preserve">Recommendations</w:t>
      </w:r>
    </w:p>
    <w:p>
      <w:pPr>
        <w:numPr>
          <w:ilvl w:val="0"/>
          <w:numId w:val="1001"/>
        </w:numPr>
        <w:pStyle w:val="Compact"/>
      </w:pPr>
      <w:r>
        <w:rPr>
          <w:bCs/>
          <w:b/>
        </w:rPr>
        <w:t xml:space="preserve">Air Quality Management:</w:t>
      </w:r>
      <w:r>
        <w:t xml:space="preserve"> </w:t>
      </w:r>
      <w:r>
        <w:t xml:space="preserve">The government and private developers in</w:t>
      </w:r>
    </w:p>
    <w:p>
      <w:pPr>
        <w:numPr>
          <w:ilvl w:val="0"/>
          <w:numId w:val="1000"/>
        </w:numPr>
        <w:pStyle w:val="Compact"/>
      </w:pPr>
      <w:r>
        <w:t xml:space="preserve">Saudi Arabia Riyadh should enforce stricter emissions controls on construction vehicles. An</w:t>
      </w:r>
      <w:r>
        <w:t xml:space="preserve"> </w:t>
      </w:r>
      <w:r>
        <w:rPr>
          <w:bCs/>
          <w:b/>
        </w:rPr>
        <w:t xml:space="preserve">Environmental Engineer</w:t>
      </w:r>
      <w:r>
        <w:t xml:space="preserve"> </w:t>
      </w:r>
      <w:r>
        <w:t xml:space="preserve">should design dust suppression systems using water recycling technologies to minimize water waste while controlling airborne particulates.</w:t>
      </w:r>
    </w:p>
    <w:p>
      <w:pPr>
        <w:numPr>
          <w:ilvl w:val="0"/>
          <w:numId w:val="1001"/>
        </w:numPr>
        <w:pStyle w:val="Compact"/>
      </w:pPr>
      <w:r>
        <w:rPr>
          <w:bCs/>
          <w:b/>
        </w:rPr>
        <w:t xml:space="preserve">Sustainable Water Infrastructure:</w:t>
      </w:r>
      <w:r>
        <w:t xml:space="preserve">Saudi Arabia Riyadh. This technology produces higher quality effluent suitable for irrigation, reducing the strain on freshwater aquifers. The findings in this</w:t>
      </w:r>
      <w:r>
        <w:t xml:space="preserve"> </w:t>
      </w:r>
      <w:r>
        <w:rPr>
          <w:bCs/>
          <w:b/>
        </w:rPr>
        <w:t xml:space="preserve">Laboratory Report</w:t>
      </w:r>
      <w:r>
        <w:t xml:space="preserve"> </w:t>
      </w:r>
      <w:r>
        <w:t xml:space="preserve">support a shift towards closed-loop water systems.</w:t>
      </w:r>
    </w:p>
    <w:p>
      <w:pPr>
        <w:numPr>
          <w:ilvl w:val="0"/>
          <w:numId w:val="1001"/>
        </w:numPr>
        <w:pStyle w:val="Compact"/>
      </w:pPr>
      <w:r>
        <w:rPr>
          <w:bCs/>
          <w:b/>
        </w:rPr>
        <w:t xml:space="preserve">Soil Remediation Protocols:</w:t>
      </w:r>
      <w:r>
        <w:t xml:space="preserve"> </w:t>
      </w:r>
      <w:r>
        <w:t xml:space="preserve">For the contaminated sites identified, an immediate remediation plan led by a qualified</w:t>
      </w:r>
      <w:r>
        <w:t xml:space="preserve"> </w:t>
      </w:r>
      <w:r>
        <w:rPr>
          <w:bCs/>
          <w:b/>
        </w:rPr>
        <w:t xml:space="preserve">Environmental Engineer</w:t>
      </w:r>
      <w:r>
        <w:t xml:space="preserve">Saudi Arabia Riyadh, as these plants are already adapted to arid conditions and can effectively extract toxins without excessive water requirements.</w:t>
      </w:r>
    </w:p>
    <w:p>
      <w:pPr>
        <w:numPr>
          <w:ilvl w:val="0"/>
          <w:numId w:val="1001"/>
        </w:numPr>
        <w:pStyle w:val="Compact"/>
      </w:pPr>
      <w:r>
        <w:rPr>
          <w:bCs/>
          <w:b/>
        </w:rPr>
        <w:t xml:space="preserve">Continuous Monitoring:</w:t>
      </w:r>
      <w:r>
        <w:t xml:space="preserve"> </w:t>
      </w:r>
      <w:r>
        <w:t xml:space="preserve">Establish a real-time environmental monitoring network across</w:t>
      </w:r>
    </w:p>
    <w:p>
      <w:pPr>
        <w:numPr>
          <w:ilvl w:val="0"/>
          <w:numId w:val="1000"/>
        </w:numPr>
        <w:pStyle w:val="Compact"/>
      </w:pPr>
      <w:r>
        <w:t xml:space="preserve">Saudi Arabia Riyadh. The data generated will allow an</w:t>
      </w:r>
      <w:r>
        <w:t xml:space="preserve"> </w:t>
      </w:r>
      <w:r>
        <w:rPr>
          <w:bCs/>
          <w:b/>
        </w:rPr>
        <w:t xml:space="preserve">Environmental Engineer</w:t>
      </w:r>
    </w:p>
    <w:bookmarkEnd w:id="27"/>
    <w:bookmarkStart w:id="28" w:name="conclusion"/>
    <w:p>
      <w:pPr>
        <w:pStyle w:val="Heading2"/>
      </w:pPr>
      <w:r>
        <w:rPr>
          <w:bCs/>
          <w:b/>
        </w:rPr>
        <w:t xml:space="preserve">Conclusion</w:t>
      </w:r>
    </w:p>
    <w:p>
      <w:pPr>
        <w:pStyle w:val="FirstParagraph"/>
      </w:pPr>
      <w:r>
        <w:t xml:space="preserve">This</w:t>
      </w:r>
      <w:r>
        <w:t xml:space="preserve"> </w:t>
      </w:r>
      <w:r>
        <w:rPr>
          <w:bCs/>
          <w:b/>
        </w:rPr>
        <w:t xml:space="preserve">Laboratory Report</w:t>
      </w:r>
      <w:r>
        <w:t xml:space="preserve">Saudi Arabia RiyadhEnvironmental EngineerSaudi Arabia Riyadh. It is imperative that future projects integrate these environmental engineering principles from the initial design phase to ensure a sustainable and resilient urban landscape.</w:t>
      </w:r>
    </w:p>
    <w:p>
      <w:pPr>
        <w:pStyle w:val="BodyText"/>
      </w:pPr>
      <w:r>
        <w:rPr>
          <w:iCs/>
          <w:i/>
        </w:rPr>
        <w:t xml:space="preserve">Note: This document is intended for use by certified professionals. Interpretation of this</w:t>
      </w:r>
      <w:r>
        <w:rPr>
          <w:iCs/>
          <w:i/>
        </w:rPr>
        <w:t xml:space="preserve"> </w:t>
      </w:r>
      <w:r>
        <w:rPr>
          <w:bCs/>
          <w:b/>
          <w:iCs/>
          <w:i/>
        </w:rPr>
        <w:t xml:space="preserve">Laboratory Report</w:t>
      </w:r>
      <w:r>
        <w:rPr>
          <w:iCs/>
          <w:i/>
        </w:rPr>
        <w:t xml:space="preserve"> </w:t>
      </w:r>
      <w:r>
        <w:rPr>
          <w:iCs/>
          <w:i/>
        </w:rPr>
        <w:t xml:space="preserve">should always be conducted in conjunction with field assessments by an accredited</w:t>
      </w:r>
      <w:r>
        <w:rPr>
          <w:iCs/>
          <w:i/>
        </w:rPr>
        <w:t xml:space="preserve"> </w:t>
      </w:r>
      <w:r>
        <w:rPr>
          <w:bCs/>
          <w:b/>
          <w:iCs/>
          <w:i/>
        </w:rPr>
        <w:t xml:space="preserve">Environmental Engineer</w:t>
      </w:r>
      <w:r>
        <w:rPr>
          <w:iCs/>
          <w:i/>
        </w:rPr>
        <w:t xml:space="preserve">. The specific context of</w:t>
      </w:r>
      <w:r>
        <w:rPr>
          <w:iCs/>
          <w:i/>
        </w:rPr>
        <w:t xml:space="preserve"> </w:t>
      </w:r>
      <w:r>
        <w:rPr>
          <w:bCs/>
          <w:b/>
          <w:iCs/>
          <w:i/>
        </w:rPr>
        <w:t xml:space="preserve">Saudi Arabia Riyadh</w:t>
      </w:r>
      <w:r>
        <w:rPr>
          <w:iCs/>
          <w:i/>
        </w:rPr>
        <w:t xml:space="preserve">'s unique climatic and regulatory environment must be factored into all engineering decisions derived from this data.</w:t>
      </w:r>
    </w:p>
    <w:p>
      <w:pPr>
        <w:pStyle w:val="BodyText"/>
      </w:pPr>
      <w:r>
        <w:rPr>
          <w:bCs/>
          <w:b/>
        </w:rPr>
        <w:t xml:space="preserve">Signed:</w:t>
      </w:r>
    </w:p>
    <w:p>
      <w:pPr>
        <w:pStyle w:val="BodyText"/>
      </w:pPr>
      <w:r>
        <w:t xml:space="preserve">Ahmed Al-Farsi, Ph.D.</w:t>
      </w:r>
    </w:p>
    <w:p>
      <w:pPr>
        <w:pStyle w:val="BodyText"/>
      </w:pPr>
      <w:r>
        <w:rPr>
          <w:bCs/>
          <w:b/>
        </w:rPr>
        <w:t xml:space="preserve">Lead Environmental Engineer</w:t>
      </w:r>
    </w:p>
    <w:p>
      <w:pPr>
        <w:pStyle w:val="BodyText"/>
      </w:pPr>
      <w:r>
        <w:t xml:space="preserve">Gulf Environmental Sciences Institute</w:t>
      </w:r>
    </w:p>
    <w:p>
      <w:pPr>
        <w:pStyle w:val="BodyText"/>
      </w:pPr>
      <w:r>
        <w:t xml:space="preserve">Riyadh, Saudi Arabia</w:t>
      </w:r>
    </w:p>
    <w:p>
      <w:pPr>
        <w:pStyle w:val="BodyText"/>
      </w:pPr>
      <w:r>
        <w:rPr>
          <w:bCs/>
          <w:b/>
        </w:rPr>
        <w:t xml:space="preserve">Disclaimer:</w:t>
      </w:r>
      <w:r>
        <w:t xml:space="preserve"> </w:t>
      </w:r>
      <w:r>
        <w:t xml:space="preserve">The data presented in this</w:t>
      </w:r>
      <w:r>
        <w:t xml:space="preserve"> </w:t>
      </w:r>
      <w:r>
        <w:rPr>
          <w:bCs/>
          <w:b/>
        </w:rPr>
        <w:t xml:space="preserve">Laboratory Report</w:t>
      </w:r>
      <w:r>
        <w:t xml:space="preserve">Saudi Arabia Riyadh. Results may vary depending on seasonal changes and specific site conditions. Always consult a qualified</w:t>
      </w:r>
      <w:r>
        <w:t xml:space="preserve"> </w:t>
      </w:r>
      <w:r>
        <w:rPr>
          <w:bCs/>
          <w:b/>
        </w:rPr>
        <w:t xml:space="preserve">Environmental Engineer</w:t>
      </w:r>
      <w:r>
        <w:t xml:space="preserve">© 2023 Gulf Environmental Sciences Institute.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Assessment and Remediation Strategies for Riyadh, Saudi Arabia</dc:title>
  <dc:creator/>
  <cp:keywords/>
  <dcterms:created xsi:type="dcterms:W3CDTF">2026-07-29T04:26:02Z</dcterms:created>
  <dcterms:modified xsi:type="dcterms:W3CDTF">2026-07-29T04:26:02Z</dcterms:modified>
</cp:coreProperties>
</file>

<file path=docProps/custom.xml><?xml version="1.0" encoding="utf-8"?>
<Properties xmlns="http://schemas.openxmlformats.org/officeDocument/2006/custom-properties" xmlns:vt="http://schemas.openxmlformats.org/officeDocument/2006/docPropsVTypes"/>
</file>