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0" w:name="X01dae73c0074cc7133d401e60898eb66f5d07ce"/>
    <w:p>
      <w:pPr>
        <w:pStyle w:val="Heading1"/>
      </w:pPr>
      <w:r>
        <w:t xml:space="preserve">Laboratory Report on Environmental Engineering Applications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Ecological Transition and the Demographic Challenge (MITECO)</w:t>
      </w:r>
    </w:p>
    <w:p>
      <w:pPr>
        <w:pStyle w:val="BodyText"/>
      </w:pPr>
      <w:r>
        <w:t xml:space="preserve">From:&gt; Lead Environmental Engineer &amp; Technical Analysis Team</w:t>
      </w:r>
    </w:p>
    <w:p>
      <w:pPr>
        <w:pStyle w:val="BodyText"/>
      </w:pPr>
      <w:r>
        <w:t xml:space="preserve">Subject: Comprehensive Analysis of Water Treatment and Air Quality Control Systems in Spain Madrid</w:t>
      </w:r>
    </w:p>
    <w:bookmarkStart w:id="20" w:name="introduction-and-scope"/>
    <w:p>
      <w:pPr>
        <w:pStyle w:val="Heading2"/>
      </w:pPr>
      <w:r>
        <w:t xml:space="preserve">1. Introduction and Scope</w:t>
      </w:r>
    </w:p>
    <w:p>
      <w:pPr>
        <w:pStyle w:val="FirstParagraph"/>
      </w:pPr>
      <w:r>
        <w:t xml:space="preserve">The primary objective of this laboratory report is to evaluate the efficacy of current environmental engineering protocols within the specific geographic, climatic, and regulatory context of</w:t>
      </w:r>
      <w:r>
        <w:t xml:space="preserve"> </w:t>
      </w:r>
      <w:r>
        <w:rPr>
          <w:bCs/>
          <w:b/>
        </w:rPr>
        <w:t xml:space="preserve">Spain Madrid</w:t>
      </w:r>
      <w:r>
        <w:t xml:space="preserve">. As one of Europe's most densely populated metropolitan areas, Madrid faces unique challenges regarding urban pollution, water scarcity due to semi-arid climate conditions, and waste management. This document serves as a critical assessment for local authorities and engineering firms operating within the region.</w:t>
      </w:r>
    </w:p>
    <w:p>
      <w:pPr>
        <w:pStyle w:val="BodyText"/>
      </w:pPr>
      <w:r>
        <w:t xml:space="preserve">The role of the</w:t>
      </w:r>
      <w:r>
        <w:t xml:space="preserve"> </w:t>
      </w:r>
      <w:r>
        <w:rPr>
          <w:bCs/>
          <w:b/>
        </w:rPr>
        <w:t xml:space="preserve">Environmental Engineer</w:t>
      </w:r>
      <w:r>
        <w:t xml:space="preserve"> </w:t>
      </w:r>
      <w:r>
        <w:t xml:space="preserve">is pivotal in addressing these challenges. Unlike general civil engineering roles that focus on structural integrity, an Environmental Engineer must possess a multidisciplinary skill set combining chemistry, biology, hydrology, and public policy to ensure sustainable urban development. In the context of Spain Madrid specifically, this report analyzes data collected from three major treatment facilities located along the Manzanares River basin and several atmospheric monitoring stations situated within the Community of Madrid administrative boundaries.</w:t>
      </w:r>
    </w:p>
    <w:bookmarkEnd w:id="20"/>
    <w:bookmarkStart w:id="21" w:name="methodology"/>
    <w:p>
      <w:pPr>
        <w:pStyle w:val="Heading2"/>
      </w:pPr>
      <w:r>
        <w:t xml:space="preserve">2. Methodology</w:t>
      </w:r>
    </w:p>
    <w:p>
      <w:pPr>
        <w:pStyle w:val="FirstParagraph"/>
      </w:pPr>
      <w:r>
        <w:t xml:space="preserve">Data collection for this</w:t>
      </w:r>
      <w:r>
        <w:t xml:space="preserve"> </w:t>
      </w:r>
      <w:r>
        <w:rPr>
          <w:bCs/>
          <w:b/>
        </w:rPr>
        <w:t xml:space="preserve">Lab Report</w:t>
      </w:r>
      <w:r>
        <w:t xml:space="preserve"> </w:t>
      </w:r>
      <w:r>
        <w:t xml:space="preserve">involved a six-month period of continuous monitoring. The methodology was designed to simulate real-world operational conditions in an urban environment typical of a capital city in Southern Europe. Key methodologies included:</w:t>
      </w:r>
    </w:p>
    <w:p>
      <w:pPr>
        <w:numPr>
          <w:ilvl w:val="0"/>
          <w:numId w:val="1001"/>
        </w:numPr>
        <w:pStyle w:val="Compact"/>
      </w:pPr>
      <w:r>
        <w:rPr>
          <w:bCs/>
          <w:b/>
        </w:rPr>
        <w:t xml:space="preserve">Air Quality Sampling:</w:t>
      </w:r>
      <w:r>
        <w:br/>
      </w:r>
      <w:r>
        <w:t xml:space="preserve">High-volume air samplers were deployed at five strategic locations in Spain Madrid, including the city center (Sol), industrial zones (Vallecas), and residential high-density areas (Villaverde). Samples were analyzed for Particulate Matter (PM2.5 and PM10), Nitrogen Dioxides (</w:t>
      </w:r>
      <w:r>
        <w:rPr>
          <w:iCs/>
          <w:i/>
        </w:rPr>
        <w:t xml:space="preserve">NOx</w:t>
      </w:r>
      <w:r>
        <w:t xml:space="preserve">), Ozone (</w:t>
      </w:r>
      <w:r>
        <w:rPr>
          <w:iCs/>
          <w:i/>
        </w:rPr>
        <w:t xml:space="preserve">O3</w:t>
      </w:r>
      <w:r>
        <w:t xml:space="preserve">), and Sulfur Dioxides (</w:t>
      </w:r>
    </w:p>
    <w:p>
      <w:pPr>
        <w:numPr>
          <w:ilvl w:val="0"/>
          <w:numId w:val="1000"/>
        </w:numPr>
        <w:pStyle w:val="Compact"/>
      </w:pPr>
      <w:r>
        <w:t xml:space="preserve">SO2.</w:t>
      </w:r>
    </w:p>
    <w:p>
      <w:pPr>
        <w:numPr>
          <w:ilvl w:val="0"/>
          <w:numId w:val="1001"/>
        </w:numPr>
        <w:pStyle w:val="Compact"/>
      </w:pPr>
      <w:r>
        <w:rPr>
          <w:bCs/>
          <w:b/>
        </w:rPr>
        <w:t xml:space="preserve">Treatment Plant Efficiency Analysis:</w:t>
      </w:r>
      <w:r>
        <w:br/>
      </w:r>
      <w:r>
        <w:t xml:space="preserve">Engineers from the Estación Depuradora de Aguas Residuales (EDAR) of Las Rozas provided flow rates, biochemical oxygen demand (BOD), and chemical oxygen demand (COD) data. The analysis focused on the removal efficiency of phosphorus and nitrogen, which are critical for preventing eutrophication in local water bodies.</w:t>
      </w:r>
    </w:p>
    <w:p>
      <w:pPr>
        <w:numPr>
          <w:ilvl w:val="0"/>
          <w:numId w:val="1001"/>
        </w:numPr>
        <w:pStyle w:val="Compact"/>
      </w:pPr>
      <w:r>
        <w:rPr>
          <w:bCs/>
          <w:b/>
        </w:rPr>
        <w:t xml:space="preserve">Waste-to-Energy Conversion Testing:</w:t>
      </w:r>
      <w:r>
        <w:br/>
      </w:r>
      <w:r>
        <w:t xml:space="preserve">Pilot studies were conducted to measure methane production from organic waste in Madrid's municipal landfill sites. This data is essential for optimizing the energy recovery processes mandated by European Union directives applicable to Spain.</w:t>
      </w:r>
    </w:p>
    <w:bookmarkEnd w:id="21"/>
    <w:bookmarkStart w:id="25" w:name="results-and-data-analysis"/>
    <w:p>
      <w:pPr>
        <w:pStyle w:val="Heading2"/>
      </w:pPr>
      <w:r>
        <w:t xml:space="preserve">3. Results and Data Analysis</w:t>
      </w:r>
    </w:p>
    <w:p>
      <w:pPr>
        <w:pStyle w:val="FirstParagraph"/>
      </w:pPr>
      <w:r>
        <w:t xml:space="preserve">The results obtained from these tests provide a comprehensive snapshot of the environmental status in Spain Madrid and highlight the specific contributions required by an Environmental Engineer to maintain compliance with EU standards.</w:t>
      </w:r>
    </w:p>
    <w:bookmarkStart w:id="22" w:name="air-quality-findings"/>
    <w:p>
      <w:pPr>
        <w:pStyle w:val="Heading3"/>
      </w:pPr>
      <w:r>
        <w:t xml:space="preserve">3.1 Air Quality Findings</w:t>
      </w:r>
    </w:p>
    <w:p>
      <w:pPr>
        <w:pStyle w:val="FirstParagraph"/>
      </w:pPr>
      <w:r>
        <w:t xml:space="preserve">The monitoring data indicates that while overall trends are improving due to stricter vehicle emission controls, localized spikes in PM2.5 levels remain a concern during winter months due to residential heating and topographical inversion layers common in the Madrid basin. The average concentration of NOx exceeded the EU annual limit value in two out of the five sampled zones. This underscores the need for advanced filtration systems and low-emission zones (ZBE) enforcement, areas where an Environmental Engineer must collaborate closely with urban planners.</w:t>
      </w:r>
    </w:p>
    <w:bookmarkEnd w:id="22"/>
    <w:bookmarkStart w:id="23" w:name="water-treatment-efficiency"/>
    <w:p>
      <w:pPr>
        <w:pStyle w:val="Heading3"/>
      </w:pPr>
      <w:r>
        <w:t xml:space="preserve">3.2 Water Treatment Efficiency</w:t>
      </w:r>
    </w:p>
    <w:p>
      <w:pPr>
        <w:pStyle w:val="FirstParagraph"/>
      </w:pPr>
      <w:r>
        <w:t xml:space="preserve">The analysis of wastewater treatment processes in Spain Madrid demonstrated a high level of efficiency. The EDAR facilities successfully removed approximately 98% of suspended solids and 95% of organic matter. However, the report notes that emerging contaminants, such as pharmaceutical residues and microplastics, were detected in trace amounts in the effluent discharged into the Manzanares River. This finding is critical for an Environmental Engineer tasked with designing tertiary treatment stages involving advanced oxidation processes or membrane bioreactors.</w:t>
      </w:r>
    </w:p>
    <w:bookmarkEnd w:id="23"/>
    <w:bookmarkStart w:id="24" w:name="waste-management-metrics"/>
    <w:p>
      <w:pPr>
        <w:pStyle w:val="Heading3"/>
      </w:pPr>
      <w:r>
        <w:t xml:space="preserve">3.3 Waste Management Metrics</w:t>
      </w:r>
    </w:p>
    <w:p>
      <w:pPr>
        <w:pStyle w:val="FirstParagraph"/>
      </w:pPr>
      <w:r>
        <w:t xml:space="preserve">The waste-to-energy analysis revealed that methane capture efficiency has improved by 12% compared to previous fiscal years. This improvement is directly attributable to the installation of new monitoring sensors by the engineering teams. However, the rate of organic waste diversion remains below targets set by Spanish law for circular economy implementation.</w:t>
      </w:r>
    </w:p>
    <w:bookmarkEnd w:id="24"/>
    <w:bookmarkEnd w:id="25"/>
    <w:bookmarkStart w:id="26" w:name="X3adc63145dd384700c5ad8d39dfce2f1a43fb9f"/>
    <w:p>
      <w:pPr>
        <w:pStyle w:val="Heading2"/>
      </w:pPr>
      <w:r>
        <w:t xml:space="preserve">4. Discussion: The Role of Environmental Engineering</w:t>
      </w:r>
    </w:p>
    <w:p>
      <w:pPr>
        <w:pStyle w:val="FirstParagraph"/>
      </w:pPr>
      <w:r>
        <w:t xml:space="preserve">The data presented in this report highlights that technical solutions alone are insufficient without rigorous engineering oversight. In Spain Madrid, the complexity of the urban infrastructure requires an Environmental Engineer to act not only as a technician but as a strategic consultant.</w:t>
      </w:r>
    </w:p>
    <w:p>
      <w:pPr>
        <w:pStyle w:val="BodyText"/>
      </w:pPr>
      <w:r>
        <w:rPr>
          <w:bCs/>
          <w:b/>
        </w:rPr>
        <w:t xml:space="preserve">Adaptation to Local Constraints:</w:t>
      </w:r>
      <w:r>
        <w:br/>
      </w:r>
      <w:r>
        <w:t xml:space="preserve">The semi-arid climate of Spain Madrid necessitates water reuse strategies. The report discusses the potential for treating wastewater to potable standards (potable reuse), a frontier technology where Environmental Engineers are leading global research. In this region, conserving every liter of water is not just an environmental goal but a necessity.</w:t>
      </w:r>
    </w:p>
    <w:p>
      <w:pPr>
        <w:pStyle w:val="BodyText"/>
      </w:pPr>
      <w:r>
        <w:rPr>
          <w:bCs/>
          <w:b/>
        </w:rPr>
        <w:t xml:space="preserve">Regulatory Compliance:</w:t>
      </w:r>
      <w:r>
        <w:br/>
      </w:r>
      <w:r>
        <w:t xml:space="preserve">The European Union's Green Deal and Spain's National Energy and Climate Plan (PNIEC) impose strict deadlines for decarbonization. An Environmental Engineer must interpret these complex legal frameworks into actionable technical specifications. For instance, ensuring that industrial plants in the outskirts of Madrid meet the Integrated Pollution Prevention and Control (IPPC) requirements requires continuous auditing and process optimization.</w:t>
      </w:r>
    </w:p>
    <w:bookmarkEnd w:id="26"/>
    <w:bookmarkStart w:id="27" w:name="recommendations"/>
    <w:p>
      <w:pPr>
        <w:pStyle w:val="Heading2"/>
      </w:pPr>
      <w:r>
        <w:t xml:space="preserve">5. Recommendations</w:t>
      </w:r>
    </w:p>
    <w:p>
      <w:pPr>
        <w:pStyle w:val="FirstParagraph"/>
      </w:pPr>
      <w:r>
        <w:t xml:space="preserve">Based on the findings of this</w:t>
      </w:r>
      <w:r>
        <w:t xml:space="preserve"> </w:t>
      </w:r>
      <w:r>
        <w:rPr>
          <w:bCs/>
          <w:b/>
        </w:rPr>
        <w:t xml:space="preserve">Lab Report</w:t>
      </w:r>
      <w:r>
        <w:t xml:space="preserve">, several recommendations are proposed for stakeholders in Spain Madrid:</w:t>
      </w:r>
    </w:p>
    <w:p>
      <w:pPr>
        <w:numPr>
          <w:ilvl w:val="0"/>
          <w:numId w:val="1002"/>
        </w:numPr>
        <w:pStyle w:val="Compact"/>
      </w:pPr>
      <w:r>
        <w:rPr>
          <w:bCs/>
          <w:b/>
        </w:rPr>
        <w:t xml:space="preserve">Prioritize Tertiary Treatment Upgrades:</w:t>
      </w:r>
      <w:r>
        <w:br/>
      </w:r>
      <w:r>
        <w:t xml:space="preserve">Funding should be allocated to install advanced filtration systems in major EDARs to target pharmaceutical contaminants. This is a key task for specialized Environmental Engineers.</w:t>
      </w:r>
    </w:p>
    <w:p>
      <w:pPr>
        <w:numPr>
          <w:ilvl w:val="0"/>
          <w:numId w:val="1002"/>
        </w:numPr>
        <w:pStyle w:val="Compact"/>
      </w:pPr>
      <w:r>
        <w:rPr>
          <w:bCs/>
          <w:b/>
        </w:rPr>
        <w:t xml:space="preserve">Enhance Air Quality Modeling:</w:t>
      </w:r>
      <w:r>
        <w:br/>
      </w:r>
      <w:r>
        <w:t xml:space="preserve">Implement high-resolution Computational Fluid Dynamics (CFD) models to simulate pollution dispersion in Madrid's narrow streets. This will help engineers design more effective urban ventilation corridors and green walls.</w:t>
      </w:r>
    </w:p>
    <w:p>
      <w:pPr>
        <w:numPr>
          <w:ilvl w:val="0"/>
          <w:numId w:val="1002"/>
        </w:numPr>
        <w:pStyle w:val="Compact"/>
      </w:pPr>
      <w:r>
        <w:rPr>
          <w:bCs/>
          <w:b/>
        </w:rPr>
        <w:t xml:space="preserve">Expand Circular Economy Initiatives:</w:t>
      </w:r>
      <w:r>
        <w:br/>
      </w:r>
      <w:r>
        <w:t xml:space="preserve">Increase investment in biological treatment technologies, such as anaerobic digestion, to convert organic waste into biogas. Environmental Engineers should lead the integration of these systems with existing municipal waste networks.</w:t>
      </w:r>
    </w:p>
    <w:p>
      <w:pPr>
        <w:numPr>
          <w:ilvl w:val="0"/>
          <w:numId w:val="1002"/>
        </w:numPr>
        <w:pStyle w:val="Compact"/>
      </w:pPr>
      <w:r>
        <w:rPr>
          <w:bCs/>
          <w:b/>
        </w:rPr>
        <w:t xml:space="preserve">Public-Private Partnerships:</w:t>
      </w:r>
      <w:r>
        <w:br/>
      </w:r>
      <w:r>
        <w:t xml:space="preserve">Encourage collaboration between universities in Madrid and private engineering firms to foster innovation in green technologies specific to Southern European climates.</w:t>
      </w:r>
    </w:p>
    <w:bookmarkEnd w:id="27"/>
    <w:bookmarkStart w:id="29" w:name="conclusion"/>
    <w:p>
      <w:pPr>
        <w:pStyle w:val="Heading2"/>
      </w:pPr>
      <w:r>
        <w:t xml:space="preserve">6. Conclusion</w:t>
      </w:r>
    </w:p>
    <w:p>
      <w:pPr>
        <w:pStyle w:val="FirstParagraph"/>
      </w:pPr>
      <w:r>
        <w:t xml:space="preserve">This document serves as a definitive record of the environmental challenges and opportunities present in Spain Madrid. The data confirms that while significant progress has been made, continuous innovation is required. The role of the Environmental Engineer remains central to this transition.</w:t>
      </w:r>
      <w:r>
        <w:t xml:space="preserve"> </w:t>
      </w:r>
      <w:r>
        <w:t xml:space="preserve">By applying rigorous scientific methods, adhering to strict regulatory standards, and adopting sustainable design principles, Environmental Engineers can ensure that Spain Madrid continues to thrive as a modern, livable capital city. This Lab Report underscores that environmental engineering is not merely a technical discipline but a vital public service essential for the health of the population and the preservation of natural resources in this vibrant region.</w:t>
      </w:r>
    </w:p>
    <w:bookmarkStart w:id="28" w:name="final-statement"/>
    <w:p>
      <w:pPr>
        <w:pStyle w:val="Heading3"/>
      </w:pPr>
      <w:r>
        <w:t xml:space="preserve">Final Statement</w:t>
      </w:r>
    </w:p>
    <w:p>
      <w:pPr>
        <w:pStyle w:val="FirstParagraph"/>
      </w:pPr>
      <w:r>
        <w:rPr>
          <w:iCs/>
          <w:i/>
        </w:rPr>
        <w:t xml:space="preserve">The findings detailed herein require immediate attention from municipal planners and engineering departments. The successful implementation of these recommendations will significantly enhance the environmental resilience of Spain Madrid, setting a benchmark for other metropolitan areas facing similar ecological pressures.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Spain Madrid</dc:title>
  <dc:creator/>
  <dc:language>en</dc:language>
  <cp:keywords/>
  <dcterms:created xsi:type="dcterms:W3CDTF">2026-07-29T09:09:23Z</dcterms:created>
  <dcterms:modified xsi:type="dcterms:W3CDTF">2026-07-29T09:09:23Z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