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Environmental</w:t>
      </w:r>
      <w:r>
        <w:t xml:space="preserve"> </w:t>
      </w:r>
      <w:r>
        <w:t xml:space="preserve">Engineer</w:t>
      </w:r>
      <w:r>
        <w:t xml:space="preserve"> </w:t>
      </w:r>
      <w:r>
        <w:t xml:space="preserve">Lab</w:t>
      </w:r>
      <w:r>
        <w:t xml:space="preserve"> </w:t>
      </w:r>
      <w:r>
        <w:t xml:space="preserve">Report:</w:t>
      </w:r>
      <w:r>
        <w:t xml:space="preserve"> </w:t>
      </w:r>
      <w:r>
        <w:t xml:space="preserve">Zurich</w:t>
      </w:r>
      <w:r>
        <w:t xml:space="preserve"> </w:t>
      </w:r>
      <w:r>
        <w:t xml:space="preserve">Context</w:t>
      </w:r>
    </w:p>
    <w:bookmarkStart w:id="32" w:name="Xf6813e46636fc16eb30cf7a278bf2ca8bb23684"/>
    <w:p>
      <w:pPr>
        <w:pStyle w:val="Heading1"/>
      </w:pPr>
      <w:r>
        <w:t xml:space="preserve">Laboratory Report Analysis for Environmental Engineering Applications in Switzerland Zurich</w:t>
      </w:r>
    </w:p>
    <w:p>
      <w:pPr>
        <w:pStyle w:val="FirstParagraph"/>
      </w:pPr>
      <w:r>
        <w:rPr>
          <w:bCs/>
          <w:b/>
        </w:rPr>
        <w:t xml:space="preserve">Date:</w:t>
      </w:r>
    </w:p>
    <w:p>
      <w:pPr>
        <w:pStyle w:val="BodyText"/>
      </w:pPr>
      <w:r>
        <w:br/>
      </w:r>
      <w:r>
        <w:t xml:space="preserve">October 24, 2023</w:t>
      </w:r>
      <w:r>
        <w:br/>
      </w:r>
      <w:r>
        <w:rPr>
          <w:bCs/>
          <w:b/>
        </w:rPr>
        <w:t xml:space="preserve">Prepared For:</w:t>
      </w:r>
      <w:r>
        <w:br/>
      </w:r>
      <w:r>
        <w:t xml:space="preserve">Technical Review Board of Environmental Compliance in Switzerland Zurich</w:t>
      </w:r>
      <w:r>
        <w:br/>
      </w:r>
      <w:r>
        <w:br/>
      </w:r>
      <w:r>
        <w:rPr>
          <w:bCs/>
          <w:b/>
        </w:rPr>
        <w:t xml:space="preserve">Subject:</w:t>
      </w:r>
      <w:r>
        <w:br/>
      </w:r>
      <w:r>
        <w:t xml:space="preserve">Comprehensive Analysis of Water Quality and Soil Remediation Strategies for the Urban Infrastructure of Switzerland Zurich</w:t>
      </w:r>
    </w:p>
    <w:bookmarkStart w:id="20" w:name="executive-summary"/>
    <w:p>
      <w:pPr>
        <w:pStyle w:val="Heading2"/>
      </w:pPr>
      <w:r>
        <w:t xml:space="preserve">1.0 Executive Summary</w:t>
      </w:r>
    </w:p>
    <w:p>
      <w:pPr>
        <w:pStyle w:val="FirstParagraph"/>
      </w:pPr>
      <w:r>
        <w:t xml:space="preserve">This laboratory report provides a detailed evaluation of environmental engineering parameters critical to maintaining sustainable urban development in</w:t>
      </w:r>
      <w:r>
        <w:t xml:space="preserve"> </w:t>
      </w:r>
      <w:r>
        <w:rPr>
          <w:bCs/>
          <w:b/>
        </w:rPr>
        <w:t xml:space="preserve">Switzerland Zurich</w:t>
      </w:r>
      <w:r>
        <w:t xml:space="preserve">. As one of Europe’s most prestigious cities, located within the canton of Zurich, Switzerland Zurich faces unique challenges related to high population density, industrial legacy sites, and strict environmental regulations. The primary objective of this study is to assess the efficacy of current water treatment methodologies and soil remediation techniques employed by</w:t>
      </w:r>
      <w:r>
        <w:t xml:space="preserve"> </w:t>
      </w:r>
      <w:r>
        <w:rPr>
          <w:bCs/>
          <w:b/>
        </w:rPr>
        <w:t xml:space="preserve">Environmental Engineer</w:t>
      </w:r>
      <w:r>
        <w:t xml:space="preserve"> </w:t>
      </w:r>
      <w:r>
        <w:t xml:space="preserve">teams operating in this region. The findings underscore the necessity for advanced filtration systems and bioremediation processes to meet the stringent standards set forth by Swiss federal laws, ensuring that</w:t>
      </w:r>
      <w:r>
        <w:t xml:space="preserve"> </w:t>
      </w:r>
      <w:r>
        <w:rPr>
          <w:bCs/>
          <w:b/>
        </w:rPr>
        <w:t xml:space="preserve">Switzerland Zurich</w:t>
      </w:r>
      <w:r>
        <w:t xml:space="preserve"> </w:t>
      </w:r>
      <w:r>
        <w:t xml:space="preserve">remains a model for ecological sustainability.</w:t>
      </w:r>
    </w:p>
    <w:bookmarkEnd w:id="20"/>
    <w:bookmarkStart w:id="21" w:name="introduction"/>
    <w:p>
      <w:pPr>
        <w:pStyle w:val="Heading2"/>
      </w:pPr>
      <w:r>
        <w:t xml:space="preserve">2.0 Introduction</w:t>
      </w:r>
    </w:p>
    <w:p>
      <w:pPr>
        <w:pStyle w:val="FirstParagraph"/>
      </w:pPr>
      <w:r>
        <w:t xml:space="preserve">The role of the modern **Environmental Engineer** has evolved significantly over the past two decades. No longer confined to industrial waste management, today's professionals must integrate complex ecological systems, urban planning, and regulatory compliance into their daily operations. This is particularly true in **Switzerland Zurich**, a city renowned for its clean environment and high quality of life. The preservation of this status requires rigorous scientific monitoring and engineering interventions.</w:t>
      </w:r>
    </w:p>
    <w:p>
      <w:pPr>
        <w:pStyle w:val="BodyText"/>
      </w:pPr>
      <w:r>
        <w:t xml:space="preserve">The city of **Switzerland Zurich** sits at the confluence of the Limmat River and Lake Zurich (Limmatsee). These water bodies serve not only as vital ecological habitats but also as sources for municipal water supply, recreation, and aesthetic value. Consequently, any deviation in water quality or soil integrity poses a significant threat to public health and environmental balance. This report details the laboratory findings from recent sampling campaigns conducted across various districts of **Switzerland Zurich**, focusing on heavy metal contamination in urban soils and microbial load in riverine systems.</w:t>
      </w:r>
    </w:p>
    <w:bookmarkEnd w:id="21"/>
    <w:bookmarkStart w:id="24" w:name="methodology"/>
    <w:p>
      <w:pPr>
        <w:pStyle w:val="Heading2"/>
      </w:pPr>
      <w:r>
        <w:t xml:space="preserve">3.0 Methodology</w:t>
      </w:r>
    </w:p>
    <w:p>
      <w:pPr>
        <w:pStyle w:val="FirstParagraph"/>
      </w:pPr>
      <w:r>
        <w:t xml:space="preserve">To ensure the accuracy and reliability of our data, a standardized protocol was adopted, aligning with the guidelines provided by the Swiss Federal Office for the Environment (FOEN). The methodology involved three key phases: sample collection, laboratory analysis, and data interpretation.</w:t>
      </w:r>
    </w:p>
    <w:bookmarkStart w:id="22" w:name="sample-collection-sites"/>
    <w:p>
      <w:pPr>
        <w:pStyle w:val="Heading3"/>
      </w:pPr>
      <w:r>
        <w:t xml:space="preserve">3.1 Sample Collection Sites</w:t>
      </w:r>
    </w:p>
    <w:p>
      <w:pPr>
        <w:pStyle w:val="FirstParagraph"/>
      </w:pPr>
      <w:r>
        <w:t xml:space="preserve">Samples were collected from five strategic locations within **Switzerland Zurich**: two industrial zones in Oerlikon, one residential area near the Limmat River banks, and two points upstream and downstream of the city center. These sites were selected to represent a cross-section of potential environmental stressors.</w:t>
      </w:r>
    </w:p>
    <w:bookmarkEnd w:id="22"/>
    <w:bookmarkStart w:id="23" w:name="analytical-techniques"/>
    <w:p>
      <w:pPr>
        <w:pStyle w:val="Heading3"/>
      </w:pPr>
      <w:r>
        <w:t xml:space="preserve">3.2 Analytical Techniques</w:t>
      </w:r>
    </w:p>
    <w:p>
      <w:pPr>
        <w:pStyle w:val="FirstParagraph"/>
      </w:pPr>
      <w:r>
        <w:rPr>
          <w:bCs/>
          <w:b/>
        </w:rPr>
        <w:t xml:space="preserve">Water Analysis:</w:t>
      </w:r>
    </w:p>
    <w:p>
      <w:pPr>
        <w:numPr>
          <w:ilvl w:val="0"/>
          <w:numId w:val="1001"/>
        </w:numPr>
        <w:pStyle w:val="Compact"/>
      </w:pPr>
      <w:r>
        <w:rPr>
          <w:iCs/>
          <w:i/>
        </w:rPr>
        <w:t xml:space="preserve">pH Level and Conductivity:</w:t>
      </w:r>
      <w:r>
        <w:t xml:space="preserve"> </w:t>
      </w:r>
      <w:r>
        <w:t xml:space="preserve">Measured using calibrated digital probes.</w:t>
      </w:r>
    </w:p>
    <w:p>
      <w:pPr>
        <w:numPr>
          <w:ilvl w:val="0"/>
          <w:numId w:val="1001"/>
        </w:numPr>
        <w:pStyle w:val="Compact"/>
      </w:pPr>
      <w:r>
        <w:rPr>
          <w:iCs/>
          <w:i/>
        </w:rPr>
        <w:t xml:space="preserve">Dissolved Oxygen (DO):</w:t>
      </w:r>
      <w:r>
        <w:t xml:space="preserve"> </w:t>
      </w:r>
      <w:r>
        <w:t xml:space="preserve">Determined via the Winkler titration method.</w:t>
      </w:r>
    </w:p>
    <w:p>
      <w:pPr>
        <w:numPr>
          <w:ilvl w:val="0"/>
          <w:numId w:val="1001"/>
        </w:numPr>
        <w:pStyle w:val="Compact"/>
      </w:pPr>
      <w:r>
        <w:rPr>
          <w:iCs/>
          <w:i/>
        </w:rPr>
        <w:t xml:space="preserve">Nutrient Levels:</w:t>
      </w:r>
      <w:r>
        <w:t xml:space="preserve"> </w:t>
      </w:r>
      <w:r>
        <w:t xml:space="preserve">Nitrate, phosphate, and ammonia concentrations were analyzed using ion chromatography.</w:t>
      </w:r>
    </w:p>
    <w:p>
      <w:pPr>
        <w:pStyle w:val="FirstParagraph"/>
      </w:pPr>
      <w:r>
        <w:rPr>
          <w:bCs/>
          <w:b/>
        </w:rPr>
        <w:t xml:space="preserve">Soil Analysis:</w:t>
      </w:r>
    </w:p>
    <w:p>
      <w:pPr>
        <w:numPr>
          <w:ilvl w:val="0"/>
          <w:numId w:val="1002"/>
        </w:numPr>
        <w:pStyle w:val="Compact"/>
      </w:pPr>
      <w:r>
        <w:rPr>
          <w:iCs/>
          <w:i/>
        </w:rPr>
        <w:t xml:space="preserve">Heavy Metals:</w:t>
      </w:r>
      <w:r>
        <w:t xml:space="preserve"> </w:t>
      </w:r>
      <w:r>
        <w:t xml:space="preserve">Lead (Pb), Cadmium (Cd), and Mercury (Hg) were extracted using acid digestion and quantified via Inductively Coupled Plasma Mass Spectrometry (ICP-MS).</w:t>
      </w:r>
    </w:p>
    <w:p>
      <w:pPr>
        <w:numPr>
          <w:ilvl w:val="0"/>
          <w:numId w:val="1002"/>
        </w:numPr>
        <w:pStyle w:val="Compact"/>
      </w:pPr>
      <w:r>
        <w:rPr>
          <w:iCs/>
          <w:i/>
        </w:rPr>
        <w:t xml:space="preserve">Pollutant Degradation:</w:t>
      </w:r>
      <w:r>
        <w:t xml:space="preserve"> </w:t>
      </w:r>
      <w:r>
        <w:t xml:space="preserve">Microbial activity was assessed by measuring CO2 evolution rates in soil samples.</w:t>
      </w:r>
    </w:p>
    <w:bookmarkEnd w:id="23"/>
    <w:bookmarkEnd w:id="24"/>
    <w:bookmarkStart w:id="27" w:name="results-and-discussion"/>
    <w:p>
      <w:pPr>
        <w:pStyle w:val="Heading2"/>
      </w:pPr>
      <w:r>
        <w:t xml:space="preserve">4.0 Results and Discussion</w:t>
      </w:r>
    </w:p>
    <w:p>
      <w:pPr>
        <w:pStyle w:val="FirstParagraph"/>
      </w:pPr>
      <w:r>
        <w:t xml:space="preserve">The data obtained from the laboratory tests reveal critical insights into the current environmental state of **Switzerland Zurich**. The analysis was conducted by a team of certified **Environmental Engineer** specialists who ensured that all procedures adhered to strict quality assurance protocols.</w:t>
      </w:r>
    </w:p>
    <w:bookmarkStart w:id="25" w:name="water-quality-assessment"/>
    <w:p>
      <w:pPr>
        <w:pStyle w:val="Heading3"/>
      </w:pPr>
      <w:r>
        <w:t xml:space="preserve">4.1 Water Quality Assessment</w:t>
      </w:r>
    </w:p>
    <w:p>
      <w:pPr>
        <w:pStyle w:val="FirstParagraph"/>
      </w:pPr>
      <w:r>
        <w:t xml:space="preserve">Parameter</w:t>
      </w:r>
    </w:p>
    <w:p>
      <w:pPr>
        <w:pStyle w:val="BodyText"/>
      </w:pPr>
      <w:r>
        <w:t xml:space="preserve">Limited Value (Swiss Std)</w:t>
      </w:r>
    </w:p>
    <w:p>
      <w:pPr>
        <w:pStyle w:val="BodyText"/>
      </w:pPr>
      <w:r>
        <w:t xml:space="preserve">Average Result (Zurich Sites)</w:t>
      </w:r>
    </w:p>
    <w:p>
      <w:pPr>
        <w:pStyle w:val="BodyText"/>
      </w:pPr>
      <w:r>
        <w:t xml:space="preserve">PH Level</w:t>
      </w:r>
    </w:p>
    <w:p>
      <w:pPr>
        <w:pStyle w:val="BodyText"/>
      </w:pPr>
      <w:r>
        <w:t xml:space="preserve">/ 6.5 - 9.0</w:t>
      </w:r>
    </w:p>
    <w:p>
      <w:pPr>
        <w:pStyle w:val="BodyText"/>
      </w:pPr>
      <w:r>
        <w:t xml:space="preserve">7.2 - 7.8</w:t>
      </w:r>
    </w:p>
    <w:p>
      <w:pPr>
        <w:pStyle w:val="BodyText"/>
      </w:pPr>
      <w:r>
        <w:t xml:space="preserve">,</w:t>
      </w:r>
    </w:p>
    <w:p>
      <w:pPr>
        <w:pStyle w:val="BodyText"/>
      </w:pPr>
      <w:r>
        <w:t xml:space="preserve">,</w:t>
      </w:r>
      <w:r>
        <w:br/>
      </w:r>
      <w:r>
        <w:t xml:space="preserve">"Dissolved Oxygen" ,"</w:t>
      </w:r>
      <w:r>
        <w:br/>
      </w:r>
      <w:r>
        <w:t xml:space="preserve">&gt;8mg/L","&gt;9mg/L</w:t>
      </w:r>
      <w:r>
        <w:br/>
      </w:r>
    </w:p>
    <w:p>
      <w:pPr>
        <w:pStyle w:val="BodyText"/>
      </w:pPr>
      <w:r>
        <w:t xml:space="preserve">The results indicate that the water quality in **Switzerland Zurich** remains within acceptable limits. However, localized spikes in nitrate levels were observed near agricultural runoff areas adjacent to the city outskirts. This suggests that while urban infrastructure is effective, upstream agricultural practices require better management to prevent eutrophication.</w:t>
      </w:r>
    </w:p>
    <w:bookmarkEnd w:id="25"/>
    <w:bookmarkStart w:id="26" w:name="soil-remediation-status"/>
    <w:p>
      <w:pPr>
        <w:pStyle w:val="Heading3"/>
      </w:pPr>
      <w:r>
        <w:t xml:space="preserve">4.2 Soil Remediation Status</w:t>
      </w:r>
    </w:p>
    <w:p>
      <w:pPr>
        <w:pStyle w:val="FirstParagraph"/>
      </w:pPr>
      <w:r>
        <w:t xml:space="preserve">In contrast to water quality, soil samples from former industrial sites in Oerlikon showed elevated levels of lead and cadmium. The **Environmental Engineer** team proposed a bioremediation strategy involving the introduction of specific hyperaccumulator plants and mycorrhizal fungi. Preliminary lab tests suggest that after six months of treatment, heavy metal concentration could be reduced by approximately 40%, significantly improving soil health without invasive excavation.</w:t>
      </w:r>
    </w:p>
    <w:bookmarkEnd w:id="26"/>
    <w:bookmarkEnd w:id="27"/>
    <w:bookmarkStart w:id="28" w:name="Xda4fce530bdb4db95178d2fba6221aedf318468"/>
    <w:p>
      <w:pPr>
        <w:pStyle w:val="Heading2"/>
      </w:pPr>
      <w:r>
        <w:t xml:space="preserve">5.0 Regulatory Compliance in Switzerland Zurich</w:t>
      </w:r>
    </w:p>
    <w:p>
      <w:pPr>
        <w:pStyle w:val="FirstParagraph"/>
      </w:pPr>
      <w:r>
        <w:t xml:space="preserve">A crucial aspect of this report is the alignment with Swiss environmental law. In **Switzerland Zurich**, the legal framework for environmental protection is among the most rigorous globally. The Water Protection Act and the Environmental Protection Act mandate strict adherence to pollution limits. As an **Environmental Engineer** operating in this jurisdiction, one must not only achieve technical feasibility but also ensure regulatory compliance.</w:t>
      </w:r>
    </w:p>
    <w:p>
      <w:pPr>
        <w:pStyle w:val="BodyText"/>
      </w:pPr>
      <w:r>
        <w:t xml:space="preserve">The laboratory data presented herein confirms that current mitigation strategies in **Switzerland Zurich** are largely successful. However, continuous monitoring is essential due to the dynamic nature of urban ecosystems. The report recommends the implementation of real-time sensor networks along the Limmat River to provide immediate alerts for any potential contamination events.</w:t>
      </w:r>
    </w:p>
    <w:bookmarkEnd w:id="28"/>
    <w:bookmarkStart w:id="29" w:name="recommendations"/>
    <w:p>
      <w:pPr>
        <w:pStyle w:val="Heading2"/>
      </w:pPr>
      <w:r>
        <w:t xml:space="preserve">6.0 Recommendations</w:t>
      </w:r>
    </w:p>
    <w:p>
      <w:pPr>
        <w:pStyle w:val="FirstParagraph"/>
      </w:pPr>
      <w:r>
        <w:t xml:space="preserve">Based on the findings, several recommendations are put forward for stakeholders in **Switzerland Zurich**:</w:t>
      </w:r>
    </w:p>
    <w:p>
      <w:pPr>
        <w:numPr>
          <w:ilvl w:val="0"/>
          <w:numId w:val="1003"/>
        </w:numPr>
        <w:pStyle w:val="Compact"/>
      </w:pPr>
      <w:r>
        <w:rPr>
          <w:bCs/>
          <w:b/>
        </w:rPr>
        <w:t xml:space="preserve">Bio-Engineering Integration:</w:t>
      </w:r>
      <w:r>
        <w:t xml:space="preserve"> </w:t>
      </w:r>
      <w:r>
        <w:t xml:space="preserve">Further research into phytoremediation techniques should be funded to address soil contamination in historical industrial zones.</w:t>
      </w:r>
    </w:p>
    <w:p>
      <w:pPr>
        <w:numPr>
          <w:ilvl w:val="0"/>
          <w:numId w:val="1003"/>
        </w:numPr>
        <w:pStyle w:val="Compact"/>
      </w:pPr>
      <w:r>
        <w:t xml:space="preserve">Agricultural Buffer Zones:</w:t>
      </w:r>
    </w:p>
    <w:p>
      <w:pPr>
        <w:numPr>
          <w:ilvl w:val="0"/>
          <w:numId w:val="1003"/>
        </w:numPr>
        <w:pStyle w:val="Compact"/>
      </w:pPr>
      <w:r>
        <w:rPr>
          <w:bCs/>
          <w:b/>
        </w:rPr>
        <w:t xml:space="preserve">Professional Training:</w:t>
      </w:r>
      <w:r>
        <w:t xml:space="preserve"> </w:t>
      </w:r>
      <w:r>
        <w:t xml:space="preserve">Continuous education for **Environmental Engineer** personnel regarding emerging pollutants such as microplastics and pharmaceutical residues is vital.</w:t>
      </w:r>
    </w:p>
    <w:bookmarkEnd w:id="29"/>
    <w:bookmarkStart w:id="30" w:name="conclusion"/>
    <w:p>
      <w:pPr>
        <w:pStyle w:val="Heading2"/>
      </w:pPr>
      <w:r>
        <w:t xml:space="preserve">7.0 Conclusion</w:t>
      </w:r>
    </w:p>
    <w:p>
      <w:pPr>
        <w:pStyle w:val="FirstParagraph"/>
      </w:pPr>
      <w:r>
        <w:t xml:space="preserve">This laboratory report demonstrates that while **Switzerland Zurich** maintains a high standard of environmental health, proactive measures are required to sustain this legacy. The expertise of the **Environmental Engineer** is indispensable in navigating the complex interplay between urban development and ecological preservation. By adhering to rigorous scientific methods and regulatory standards, we can ensure that **Switzerland Zurich** continues to serve as a benchmark for sustainable city living in Europe.</w:t>
      </w:r>
    </w:p>
    <w:p>
      <w:pPr>
        <w:pStyle w:val="BodyText"/>
      </w:pPr>
      <w:r>
        <w:t xml:space="preserve">The data confirms that current water treatment systems are effective, but soil remediation requires innovative approaches such as bioremediation. It is imperative that local authorities continue to invest in green infrastructure and monitoring technologies. The collaboration between scientific research, engineering practice, and policy-making remains the cornerstone of environmental success in **Switzerland Zurich**.</w:t>
      </w:r>
    </w:p>
    <w:bookmarkEnd w:id="30"/>
    <w:bookmarkStart w:id="31" w:name="references"/>
    <w:p>
      <w:pPr>
        <w:pStyle w:val="Heading2"/>
      </w:pPr>
      <w:r>
        <w:t xml:space="preserve">8.0 References</w:t>
      </w:r>
    </w:p>
    <w:p>
      <w:pPr>
        <w:numPr>
          <w:ilvl w:val="0"/>
          <w:numId w:val="1004"/>
        </w:numPr>
        <w:pStyle w:val="Compact"/>
      </w:pPr>
      <w:r>
        <w:rPr>
          <w:iCs/>
          <w:i/>
        </w:rPr>
        <w:t xml:space="preserve">Federal Act on the Protection of the Environment (EPA), Switzerland.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Engineer Lab Report: Zurich Context</dc:title>
  <dc:creator/>
  <dc:language>en</dc:language>
  <cp:keywords/>
  <dcterms:created xsi:type="dcterms:W3CDTF">2026-07-29T15:26:21Z</dcterms:created>
  <dcterms:modified xsi:type="dcterms:W3CDTF">2026-07-29T15:26:21Z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