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Environmental</w:t>
      </w:r>
      <w:r>
        <w:t xml:space="preserve"> </w:t>
      </w:r>
      <w:r>
        <w:t xml:space="preserve">Engineering</w:t>
      </w:r>
      <w:r>
        <w:t xml:space="preserve"> </w:t>
      </w:r>
      <w:r>
        <w:t xml:space="preserve">Analysis</w:t>
      </w:r>
      <w:r>
        <w:t xml:space="preserve"> </w:t>
      </w:r>
      <w:r>
        <w:t xml:space="preserve">in</w:t>
      </w:r>
      <w:r>
        <w:t xml:space="preserve"> </w:t>
      </w:r>
      <w:r>
        <w:t xml:space="preserve">Thailand</w:t>
      </w:r>
      <w:r>
        <w:t xml:space="preserve"> </w:t>
      </w:r>
      <w:r>
        <w:t xml:space="preserve">Bangkok</w:t>
      </w:r>
    </w:p>
    <w:bookmarkStart w:id="20" w:name="lab-report"/>
    <w:p>
      <w:pPr>
        <w:pStyle w:val="Heading1"/>
      </w:pPr>
      <w:r>
        <w:t xml:space="preserve">LAB REPORT</w:t>
      </w:r>
    </w:p>
    <w:bookmarkEnd w:id="20"/>
    <w:p>
      <w:pPr>
        <w:pStyle w:val="FirstParagraph"/>
      </w:pPr>
      <w:r>
        <w:rPr>
          <w:bCs/>
          <w:b/>
        </w:rPr>
        <w:t xml:space="preserve">Date:</w:t>
      </w:r>
      <w:r>
        <w:t xml:space="preserve"> </w:t>
      </w:r>
      <w:r>
        <w:t xml:space="preserve">October 26, 2023</w:t>
      </w:r>
    </w:p>
    <w:bookmarkStart w:id="21" w:name="to"/>
    <w:p>
      <w:pPr>
        <w:pStyle w:val="Heading3"/>
      </w:pPr>
      <w:r>
        <w:rPr>
          <w:bCs/>
          <w:b/>
        </w:rPr>
        <w:t xml:space="preserve">To:</w:t>
      </w:r>
    </w:p>
    <w:p>
      <w:pPr>
        <w:pStyle w:val="FirstParagraph"/>
      </w:pPr>
      <w:r>
        <w:br/>
      </w:r>
      <w:r>
        <w:rPr>
          <w:bCs/>
          <w:b/>
        </w:rPr>
        <w:t xml:space="preserve">National Environment Laboratory Authority (NELA) - Thailand Bangkok Branch</w:t>
      </w:r>
      <w:r>
        <w:br/>
      </w:r>
    </w:p>
    <w:p>
      <w:pPr>
        <w:pStyle w:val="BodyText"/>
      </w:pPr>
      <w:r>
        <w:rPr>
          <w:iCs/>
          <w:i/>
        </w:rPr>
        <w:t xml:space="preserve">This laboratory report details comprehensive environmental engineering assessments conducted specifically within the geographical and administrative jurisdiction of Thailand Bangkok. The findings herein are strictly scoped to address the unique hydrological, atmospheric, and industrial challenges inherent to this major metropolitan region in Southeast Asia.</w:t>
      </w:r>
    </w:p>
    <w:bookmarkEnd w:id="21"/>
    <w:p>
      <w:pPr>
        <w:pStyle w:val="BodyText"/>
      </w:pPr>
      <w:r>
        <w:rPr>
          <w:bCs/>
          <w:b/>
        </w:rPr>
        <w:t xml:space="preserve">Prepared By:</w:t>
      </w:r>
      <w:r>
        <w:br/>
      </w:r>
      <w:r>
        <w:t xml:space="preserve">Dr. Arthit Srisai</w:t>
      </w:r>
      <w:r>
        <w:br/>
      </w:r>
      <w:r>
        <w:t xml:space="preserve">Senior Environmental Engineer</w:t>
      </w:r>
    </w:p>
    <w:p>
      <w:pPr>
        <w:pStyle w:val="BodyText"/>
      </w:pPr>
      <w:r>
        <w:rPr>
          <w:bCs/>
          <w:b/>
        </w:rPr>
        <w:t xml:space="preserve">Laboratory ID:</w:t>
      </w:r>
      <w:r>
        <w:br/>
      </w:r>
      <w:r>
        <w:t xml:space="preserve">TH-BKK-ENV-2023-X99</w:t>
      </w:r>
      <w:r>
        <w:br/>
      </w:r>
      <w:r>
        <w:t xml:space="preserve">Station: Bangkok Metropolitan Administration (BMA) Central Lab</w:t>
      </w:r>
    </w:p>
    <w:p>
      <w:pPr>
        <w:pStyle w:val="BodyText"/>
      </w:pPr>
      <w:r>
        <w:rPr>
          <w:bCs/>
          <w:b/>
        </w:rPr>
        <w:t xml:space="preserve">Subject:</w:t>
      </w:r>
      <w:r>
        <w:br/>
      </w:r>
      <w:r>
        <w:t xml:space="preserve">Comprehensive Environmental Engineering Analysis of Urban Ecosystems in Thailand Bangkok</w:t>
      </w:r>
    </w:p>
    <w:p>
      <w:r>
        <w:pict>
          <v:rect style="width:0;height:1.5pt" o:hralign="center" o:hrstd="t" o:hr="t"/>
        </w:pict>
      </w:r>
    </w:p>
    <w:bookmarkStart w:id="23" w:name="i.-introduction-and-scope"/>
    <w:p>
      <w:pPr>
        <w:pStyle w:val="Heading2"/>
      </w:pPr>
      <w:r>
        <w:t xml:space="preserve">I. Introduction and Scope</w:t>
      </w:r>
    </w:p>
    <w:p>
      <w:pPr>
        <w:pStyle w:val="FirstParagraph"/>
      </w:pPr>
      <w:r>
        <w:t xml:space="preserve">The rapid urbanization and industrial expansion of</w:t>
      </w:r>
      <w:r>
        <w:t xml:space="preserve"> </w:t>
      </w:r>
      <w:r>
        <w:rPr>
          <w:bCs/>
          <w:b/>
        </w:rPr>
        <w:t xml:space="preserve">Thailand Bangkok</w:t>
      </w:r>
      <w:r>
        <w:br/>
      </w:r>
      <w:r>
        <w:t xml:space="preserve">have precipitated critical environmental challenges that necessitate rigorous engineering interventions. This laboratory report serves as the definitive record of our latest analytical procedures, designed to evaluate the current state of water quality, atmospheric emissions, and solid waste management infrastructure within the city limits.</w:t>
      </w:r>
    </w:p>
    <w:p>
      <w:pPr>
        <w:pStyle w:val="BodyText"/>
      </w:pPr>
      <w:r>
        <w:t xml:space="preserve">As an</w:t>
      </w:r>
      <w:r>
        <w:t xml:space="preserve"> </w:t>
      </w:r>
      <w:r>
        <w:rPr>
          <w:bCs/>
          <w:b/>
        </w:rPr>
        <w:t xml:space="preserve">Environmental Engineer</w:t>
      </w:r>
      <w:r>
        <w:t xml:space="preserve">, it is imperative to approach these assessments with a multidisciplinary perspective. The unique geographical characteristics of</w:t>
      </w:r>
      <w:r>
        <w:t xml:space="preserve"> </w:t>
      </w:r>
      <w:r>
        <w:rPr>
          <w:bCs/>
          <w:b/>
        </w:rPr>
        <w:t xml:space="preserve">Thailand Bangkok</w:t>
      </w:r>
      <w:r>
        <w:t xml:space="preserve">, including its dense river network (Chao Phraya River basin) and high water table, present distinct engineering constraints that differ significantly from other global metropolises. The primary objective of this laboratory study is to quantify pollutant loads in the metropolitan drainage systems and assess the efficacy of current remediation technologies.</w:t>
      </w:r>
    </w:p>
    <w:bookmarkStart w:id="22" w:name="a.-contextual-significance"/>
    <w:p>
      <w:pPr>
        <w:pStyle w:val="Heading3"/>
      </w:pPr>
      <w:r>
        <w:t xml:space="preserve">A. Contextual Significance</w:t>
      </w:r>
    </w:p>
    <w:p>
      <w:pPr>
        <w:pStyle w:val="FirstParagraph"/>
      </w:pPr>
      <w:r>
        <w:t xml:space="preserve">The scope of this</w:t>
      </w:r>
      <w:r>
        <w:t xml:space="preserve"> </w:t>
      </w:r>
      <w:r>
        <w:rPr>
          <w:bCs/>
          <w:b/>
        </w:rPr>
        <w:t xml:space="preserve">Lab Report</w:t>
      </w:r>
      <w:r>
        <w:br/>
      </w:r>
      <w:r>
        <w:t xml:space="preserve">is strictly bounded by the operational parameters defined for</w:t>
      </w:r>
      <w:r>
        <w:t xml:space="preserve"> </w:t>
      </w:r>
      <w:r>
        <w:rPr>
          <w:bCs/>
          <w:b/>
        </w:rPr>
        <w:t xml:space="preserve">Thailand Bangkok</w:t>
      </w:r>
      <w:r>
        <w:t xml:space="preserve">. The city's tropical monsoon climate introduces variable precipitation patterns that directly influence stormwater runoff and contaminant transport mechanisms. Therefore, standard engineering models must be adjusted to account for seasonal flooding events and high humidity levels, which accelerate both corrosion in infrastructure and biological degradation in waste treatment processes.</w:t>
      </w:r>
    </w:p>
    <w:bookmarkEnd w:id="22"/>
    <w:bookmarkEnd w:id="23"/>
    <w:bookmarkStart w:id="27" w:name="ii.-methodology-engineering-protocols"/>
    <w:p>
      <w:pPr>
        <w:pStyle w:val="Heading2"/>
      </w:pPr>
      <w:r>
        <w:t xml:space="preserve">II. Methodology: Engineering Protocols</w:t>
      </w:r>
    </w:p>
    <w:p>
      <w:pPr>
        <w:pStyle w:val="FirstParagraph"/>
      </w:pPr>
      <w:r>
        <w:t xml:space="preserve">The methodologies employed by the</w:t>
      </w:r>
      <w:r>
        <w:t xml:space="preserve"> </w:t>
      </w:r>
      <w:r>
        <w:rPr>
          <w:bCs/>
          <w:b/>
        </w:rPr>
        <w:t xml:space="preserve">Environmental Engineer</w:t>
      </w:r>
      <w:r>
        <w:br/>
      </w:r>
      <w:r>
        <w:t xml:space="preserve">team were designed to adhere strictly to International Organization for Standardization (ISO) standards while simultaneously complying with local environmental regulations enforced by the</w:t>
      </w:r>
      <w:r>
        <w:t xml:space="preserve"> </w:t>
      </w:r>
      <w:r>
        <w:rPr>
          <w:bCs/>
          <w:b/>
        </w:rPr>
        <w:t xml:space="preserve">National Pollution Control Department (NPCD)</w:t>
      </w:r>
      <w:r>
        <w:t xml:space="preserve"> </w:t>
      </w:r>
      <w:r>
        <w:t xml:space="preserve">in Thailand. The following technical protocols were executed during this laboratory session:</w:t>
      </w:r>
    </w:p>
    <w:bookmarkStart w:id="24" w:name="a.-water-quality-sampling-and-analysis"/>
    <w:p>
      <w:pPr>
        <w:pStyle w:val="Heading3"/>
      </w:pPr>
      <w:r>
        <w:t xml:space="preserve">A. Water Quality Sampling and Analysis</w:t>
      </w:r>
    </w:p>
    <w:p>
      <w:pPr>
        <w:pStyle w:val="FirstParagraph"/>
      </w:pPr>
      <w:r>
        <w:t xml:space="preserve">To accurately represent the diverse aquatic environments of</w:t>
      </w:r>
      <w:r>
        <w:t xml:space="preserve"> </w:t>
      </w:r>
      <w:r>
        <w:rPr>
          <w:bCs/>
          <w:b/>
        </w:rPr>
        <w:t xml:space="preserve">Thailand Bangkok</w:t>
      </w:r>
      <w:r>
        <w:br/>
      </w:r>
      <w:r>
        <w:t xml:space="preserve">sampling sites were selected across three distinct zones: the upper metropolitan districts (Bangkok Noi), the central commercial hub (Phra Nakhon), and the downstream industrial periphery. Water samples were collected using automated depth-integrating samplers to ensure representativeness of both surface water and shallow groundwater aquifers.</w:t>
      </w:r>
    </w:p>
    <w:p>
      <w:pPr>
        <w:pStyle w:val="BodyText"/>
      </w:pPr>
      <w:r>
        <w:t xml:space="preserve">In the laboratory, standard</w:t>
      </w:r>
      <w:r>
        <w:t xml:space="preserve"> </w:t>
      </w:r>
      <w:r>
        <w:rPr>
          <w:bCs/>
          <w:b/>
        </w:rPr>
        <w:t xml:space="preserve">Lab Report</w:t>
      </w:r>
      <w:r>
        <w:br/>
      </w:r>
      <w:r>
        <w:t xml:space="preserve">procedures were followed for analyzing key parameters:</w:t>
      </w:r>
    </w:p>
    <w:p>
      <w:pPr>
        <w:numPr>
          <w:ilvl w:val="0"/>
          <w:numId w:val="1001"/>
        </w:numPr>
        <w:pStyle w:val="Compact"/>
      </w:pPr>
      <w:r>
        <w:rPr>
          <w:bCs/>
          <w:b/>
        </w:rPr>
        <w:t xml:space="preserve">COD (Chemical Oxygen Demand):</w:t>
      </w:r>
      <w:r>
        <w:t xml:space="preserve"> </w:t>
      </w:r>
      <w:r>
        <w:t xml:space="preserve">Measured using closed reflux colorimetric methods to determine organic pollution levels from urban runoff.</w:t>
      </w:r>
    </w:p>
    <w:p>
      <w:pPr>
        <w:numPr>
          <w:ilvl w:val="0"/>
          <w:numId w:val="1001"/>
        </w:numPr>
        <w:pStyle w:val="Compact"/>
      </w:pPr>
      <w:r>
        <w:rPr>
          <w:bCs/>
          <w:b/>
        </w:rPr>
        <w:t xml:space="preserve">TSS (Total Suspended Solids):</w:t>
      </w:r>
      <w:r>
        <w:t xml:space="preserve"> </w:t>
      </w:r>
      <w:r>
        <w:t xml:space="preserve">Quantified via filtration and gravimetric analysis, critical for assessing sedimentation rates in Bangkok's drainage canals (khlongs).</w:t>
      </w:r>
    </w:p>
    <w:p>
      <w:pPr>
        <w:numPr>
          <w:ilvl w:val="0"/>
          <w:numId w:val="1001"/>
        </w:numPr>
        <w:pStyle w:val="Compact"/>
      </w:pPr>
      <w:r>
        <w:rPr>
          <w:bCs/>
          <w:b/>
        </w:rPr>
        <w:t xml:space="preserve">Nutrient Profiling:</w:t>
      </w:r>
      <w:r>
        <w:t xml:space="preserve"> </w:t>
      </w:r>
      <w:r>
        <w:t xml:space="preserve">Nitrogen and phosphorus levels were analyzed to evaluate eutrophication risks in the Chao Phraya estuary.</w:t>
      </w:r>
    </w:p>
    <w:bookmarkEnd w:id="24"/>
    <w:bookmarkStart w:id="25" w:name="b.-atmospheric-emission-testing"/>
    <w:p>
      <w:pPr>
        <w:pStyle w:val="Heading3"/>
      </w:pPr>
      <w:r>
        <w:t xml:space="preserve">B. Atmospheric Emission Testing</w:t>
      </w:r>
    </w:p>
    <w:p>
      <w:pPr>
        <w:pStyle w:val="FirstParagraph"/>
      </w:pPr>
      <w:r>
        <w:t xml:space="preserve">Air quality monitoring was conducted using mobile environmental engineering units positioned near major arterial roads (such as Sukhumvit Road and Silom Road) to capture real-time data on particulate matter (PM2.5, PM10). The</w:t>
      </w:r>
      <w:r>
        <w:t xml:space="preserve"> </w:t>
      </w:r>
      <w:r>
        <w:rPr>
          <w:bCs/>
          <w:b/>
        </w:rPr>
        <w:t xml:space="preserve">Environmental Engineer</w:t>
      </w:r>
      <w:r>
        <w:br/>
      </w:r>
      <w:r>
        <w:t xml:space="preserve">team utilized high-volume air samplers coupled with gas chromatography-mass spectrometry (GC-MS) to identify volatile organic compounds (VOCs) originating from vehicular exhaust and industrial boilers.</w:t>
      </w:r>
    </w:p>
    <w:bookmarkEnd w:id="25"/>
    <w:bookmarkStart w:id="26" w:name="c.-solid-waste-characterization"/>
    <w:p>
      <w:pPr>
        <w:pStyle w:val="Heading3"/>
      </w:pPr>
      <w:r>
        <w:t xml:space="preserve">C. Solid Waste Characterization</w:t>
      </w:r>
    </w:p>
    <w:p>
      <w:pPr>
        <w:pStyle w:val="FirstParagraph"/>
      </w:pPr>
      <w:r>
        <w:t xml:space="preserve">A detailed compositional analysis of municipal solid waste was performed to evaluate the current recycling potential in</w:t>
      </w:r>
      <w:r>
        <w:t xml:space="preserve"> </w:t>
      </w:r>
      <w:r>
        <w:rPr>
          <w:bCs/>
          <w:b/>
        </w:rPr>
        <w:t xml:space="preserve">Thailand Bangkok</w:t>
      </w:r>
      <w:r>
        <w:t xml:space="preserve">. Samples were manually sorted into categories including organic waste, plastics, paper, glass, and hazardous materials. This data informs the design optimization for new waste-to-energy (WtE) facilities.</w:t>
      </w:r>
    </w:p>
    <w:bookmarkEnd w:id="26"/>
    <w:bookmarkEnd w:id="27"/>
    <w:bookmarkStart w:id="31" w:name="X5e275850f639aa50a4aa5b6320d9c732d1c0909"/>
    <w:p>
      <w:pPr>
        <w:pStyle w:val="Heading2"/>
      </w:pPr>
      <w:r>
        <w:t xml:space="preserve">III. Results and Engineering Observations</w:t>
      </w:r>
    </w:p>
    <w:p>
      <w:pPr>
        <w:pStyle w:val="FirstParagraph"/>
      </w:pPr>
      <w:r>
        <w:t xml:space="preserve">The data collected during this</w:t>
      </w:r>
      <w:r>
        <w:t xml:space="preserve"> </w:t>
      </w:r>
      <w:r>
        <w:rPr>
          <w:bCs/>
          <w:b/>
        </w:rPr>
        <w:t xml:space="preserve">Lab Report</w:t>
      </w:r>
      <w:r>
        <w:br/>
      </w:r>
      <w:r>
        <w:t xml:space="preserve">phase reveals several critical trends that require immediate engineering attention in the context of</w:t>
      </w:r>
      <w:r>
        <w:t xml:space="preserve"> </w:t>
      </w:r>
      <w:r>
        <w:rPr>
          <w:bCs/>
          <w:b/>
        </w:rPr>
        <w:t xml:space="preserve">Thailand Bangkok</w:t>
      </w:r>
      <w:r>
        <w:t xml:space="preserve">:</w:t>
      </w:r>
    </w:p>
    <w:bookmarkStart w:id="28" w:name="a.-hydrological-findings"/>
    <w:p>
      <w:pPr>
        <w:pStyle w:val="Heading3"/>
      </w:pPr>
      <w:r>
        <w:t xml:space="preserve">A. Hydrological Findings</w:t>
      </w:r>
    </w:p>
    <w:p>
      <w:pPr>
        <w:pStyle w:val="FirstParagraph"/>
      </w:pPr>
      <w:r>
        <w:t xml:space="preserve">COD levels in the central districts consistently exceeded 250 mg/L, indicating a significant influx of untreated domestic and commercial wastewater into the stormwater network. This is exacerbated by aging pipe infrastructure that suffers from frequent infiltration. As an</w:t>
      </w:r>
      <w:r>
        <w:t xml:space="preserve"> </w:t>
      </w:r>
      <w:r>
        <w:rPr>
          <w:bCs/>
          <w:b/>
        </w:rPr>
        <w:t xml:space="preserve">Environmental Engineer</w:t>
      </w:r>
      <w:r>
        <w:t xml:space="preserve">, it is observed that conventional biological treatment plants are operating beyond their design capacity, necessitating hybrid systems combining aerobic and anaerobic digestion to handle the high organic load.</w:t>
      </w:r>
    </w:p>
    <w:bookmarkEnd w:id="28"/>
    <w:bookmarkStart w:id="29" w:name="b.-atmospheric-data-summary"/>
    <w:p>
      <w:pPr>
        <w:pStyle w:val="Heading3"/>
      </w:pPr>
      <w:r>
        <w:t xml:space="preserve">B. Atmospheric Data Summary</w:t>
      </w:r>
    </w:p>
    <w:p>
      <w:pPr>
        <w:pStyle w:val="FirstParagraph"/>
      </w:pPr>
      <w:r>
        <w:t xml:space="preserve">Average PM2.5 concentrations during the dry season peaked at 65 µg/m³ in traffic-heavy zones, surpassing the National Air Quality Standards by a factor of three. The</w:t>
      </w:r>
      <w:r>
        <w:t xml:space="preserve"> </w:t>
      </w:r>
      <w:r>
        <w:rPr>
          <w:bCs/>
          <w:b/>
        </w:rPr>
        <w:t xml:space="preserve">Lab Report</w:t>
      </w:r>
      <w:r>
        <w:br/>
      </w:r>
      <w:r>
        <w:t xml:space="preserve">highlights that vehicular emissions remain the dominant source, although secondary contributions from construction dust are notable. Engineering interventions must focus on urban ventilation corridors and promoting low-emission public transport alternatives.</w:t>
      </w:r>
    </w:p>
    <w:bookmarkEnd w:id="29"/>
    <w:bookmarkStart w:id="30" w:name="c.-waste-management-metrics"/>
    <w:p>
      <w:pPr>
        <w:pStyle w:val="Heading3"/>
      </w:pPr>
      <w:r>
        <w:t xml:space="preserve">C. Waste Management Metrics</w:t>
      </w:r>
    </w:p>
    <w:p>
      <w:pPr>
        <w:pStyle w:val="FirstParagraph"/>
      </w:pPr>
      <w:r>
        <w:t xml:space="preserve">The composition analysis indicates that approximately 62% of</w:t>
      </w:r>
      <w:r>
        <w:t xml:space="preserve"> </w:t>
      </w:r>
      <w:r>
        <w:rPr>
          <w:bCs/>
          <w:b/>
        </w:rPr>
        <w:t xml:space="preserve">Thailand Bangkok</w:t>
      </w:r>
      <w:r>
        <w:t xml:space="preserve">'s municipal waste is organic in nature. While the recycling rate for plastics stands at a modest 18%, there is immense potential to increase this through advanced mechanical biological treatment (MBT) facilities. The high moisture content typical of tropical waste poses challenges for incineration efficiency, requiring pre-drying engineering solutions.</w:t>
      </w:r>
    </w:p>
    <w:bookmarkEnd w:id="30"/>
    <w:bookmarkEnd w:id="31"/>
    <w:bookmarkStart w:id="35" w:name="X7fccbaa4254f0b2c9c8f5ed80fffeee90fa47a4"/>
    <w:p>
      <w:pPr>
        <w:pStyle w:val="Heading2"/>
      </w:pPr>
      <w:r>
        <w:t xml:space="preserve">IV. Discussion and Engineering Implications</w:t>
      </w:r>
    </w:p>
    <w:p>
      <w:pPr>
        <w:pStyle w:val="FirstParagraph"/>
      </w:pPr>
      <w:r>
        <w:t xml:space="preserve">The synthesis of these results underscores the complex interplay between urban development and environmental sustainability in</w:t>
      </w:r>
      <w:r>
        <w:t xml:space="preserve"> </w:t>
      </w:r>
      <w:r>
        <w:rPr>
          <w:bCs/>
          <w:b/>
        </w:rPr>
        <w:t xml:space="preserve">Thailand Bangkok</w:t>
      </w:r>
      <w:r>
        <w:t xml:space="preserve">. The role of the</w:t>
      </w:r>
      <w:r>
        <w:t xml:space="preserve"> </w:t>
      </w:r>
      <w:r>
        <w:rPr>
          <w:bCs/>
          <w:b/>
        </w:rPr>
        <w:t xml:space="preserve">Environmental Engineer</w:t>
      </w:r>
      <w:r>
        <w:br/>
      </w:r>
      <w:r>
        <w:t xml:space="preserve">is pivotal in bridging the gap between raw data collected in this</w:t>
      </w:r>
      <w:r>
        <w:t xml:space="preserve"> </w:t>
      </w:r>
      <w:r>
        <w:rPr>
          <w:bCs/>
          <w:b/>
        </w:rPr>
        <w:t xml:space="preserve">Lab Report</w:t>
      </w:r>
      <w:r>
        <w:br/>
      </w:r>
      <w:r>
        <w:t xml:space="preserve">and actionable infrastructure improvements.</w:t>
      </w:r>
    </w:p>
    <w:bookmarkStart w:id="32" w:name="Xc666f267e02aa36108d0c819ee7d47fc95b419a"/>
    <w:p>
      <w:pPr>
        <w:pStyle w:val="Heading3"/>
      </w:pPr>
      <w:r>
        <w:t xml:space="preserve">A. Integrated Urban Water Management (IUWM)</w:t>
      </w:r>
    </w:p>
    <w:p>
      <w:pPr>
        <w:pStyle w:val="FirstParagraph"/>
      </w:pPr>
      <w:r>
        <w:t xml:space="preserve">To address water quality degradation, the implementation of IUWM strategies is recommended. This includes upgrading interceptor sewers to prevent overflow events during heavy monsoons and constructing decentralized wastewater treatment units in high-density residential areas along the riverbanks.</w:t>
      </w:r>
    </w:p>
    <w:bookmarkEnd w:id="32"/>
    <w:bookmarkStart w:id="33" w:name="b.-air-quality-mitigation-technologies"/>
    <w:p>
      <w:pPr>
        <w:pStyle w:val="Heading3"/>
      </w:pPr>
      <w:r>
        <w:t xml:space="preserve">B. Air Quality Mitigation Technologies</w:t>
      </w:r>
    </w:p>
    <w:p>
      <w:pPr>
        <w:pStyle w:val="FirstParagraph"/>
      </w:pPr>
      <w:r>
        <w:t xml:space="preserve">The</w:t>
      </w:r>
      <w:r>
        <w:t xml:space="preserve"> </w:t>
      </w:r>
      <w:r>
        <w:rPr>
          <w:bCs/>
          <w:b/>
        </w:rPr>
        <w:t xml:space="preserve">Environmental Engineer</w:t>
      </w:r>
      <w:r>
        <w:br/>
      </w:r>
      <w:r>
        <w:t xml:space="preserve">team proposes the installation of green infrastructure, such as vertical gardens and street trees specifically selected for their high particulate filtration capacity. Additionally, engineering modifications to traffic light systems to optimize flow and reduce idling emissions are technically feasible solutions that should be prioritized by the Bangkok Metropolitan Administration.</w:t>
      </w:r>
    </w:p>
    <w:bookmarkEnd w:id="33"/>
    <w:bookmarkStart w:id="34" w:name="c.-circular-economy-in-waste-management"/>
    <w:p>
      <w:pPr>
        <w:pStyle w:val="Heading3"/>
      </w:pPr>
      <w:r>
        <w:t xml:space="preserve">C. Circular Economy in Waste Management</w:t>
      </w:r>
    </w:p>
    <w:p>
      <w:pPr>
        <w:pStyle w:val="FirstParagraph"/>
      </w:pPr>
      <w:r>
        <w:t xml:space="preserve">The findings advocate for a shift towards a circular economy model in</w:t>
      </w:r>
      <w:r>
        <w:t xml:space="preserve"> </w:t>
      </w:r>
      <w:r>
        <w:rPr>
          <w:bCs/>
          <w:b/>
        </w:rPr>
        <w:t xml:space="preserve">Thailand Bangkok</w:t>
      </w:r>
      <w:r>
        <w:t xml:space="preserve">. By leveraging the high organic content of waste, biodigesters can produce biogas for electricity generation, thereby reducing reliance on fossil fuels and minimizing landfill dependency.</w:t>
      </w:r>
    </w:p>
    <w:bookmarkEnd w:id="34"/>
    <w:bookmarkEnd w:id="35"/>
    <w:bookmarkStart w:id="36" w:name="v.-conclusion"/>
    <w:p>
      <w:pPr>
        <w:pStyle w:val="Heading2"/>
      </w:pPr>
      <w:r>
        <w:t xml:space="preserve">V. Conclusion</w:t>
      </w:r>
    </w:p>
    <w:p>
      <w:pPr>
        <w:pStyle w:val="FirstParagraph"/>
      </w:pPr>
      <w:r>
        <w:t xml:space="preserve">This</w:t>
      </w:r>
      <w:r>
        <w:t xml:space="preserve"> </w:t>
      </w:r>
      <w:r>
        <w:rPr>
          <w:bCs/>
          <w:b/>
        </w:rPr>
        <w:t xml:space="preserve">Lab Report</w:t>
      </w:r>
      <w:r>
        <w:br/>
      </w:r>
      <w:r>
        <w:t xml:space="preserve">provides a comprehensive scientific foundation for future environmental policies and engineering projects in</w:t>
      </w:r>
      <w:r>
        <w:t xml:space="preserve"> </w:t>
      </w:r>
      <w:r>
        <w:rPr>
          <w:bCs/>
          <w:b/>
        </w:rPr>
        <w:t xml:space="preserve">Thailand Bangkok</w:t>
      </w:r>
      <w:r>
        <w:t xml:space="preserve">. The rigorous methodologies employed by our team of</w:t>
      </w:r>
      <w:r>
        <w:t xml:space="preserve"> </w:t>
      </w:r>
      <w:r>
        <w:rPr>
          <w:bCs/>
          <w:b/>
        </w:rPr>
        <w:t xml:space="preserve">Environmental Engineers</w:t>
      </w:r>
      <w:r>
        <w:br/>
      </w:r>
      <w:r>
        <w:t xml:space="preserve">have successfully quantified the critical parameters governing urban pollution. It is evident that maintaining the ecological balance in this vibrant city requires sustained investment in advanced treatment technologies, robust regulatory enforcement, and continuous monitoring.</w:t>
      </w:r>
    </w:p>
    <w:p>
      <w:pPr>
        <w:pStyle w:val="BodyText"/>
      </w:pPr>
      <w:r>
        <w:t xml:space="preserve">The data presented herein serves as a baseline for evaluating the effectiveness of upcoming green initiatives. As</w:t>
      </w:r>
      <w:r>
        <w:t xml:space="preserve"> </w:t>
      </w:r>
      <w:r>
        <w:rPr>
          <w:bCs/>
          <w:b/>
        </w:rPr>
        <w:t xml:space="preserve">Thailand Bangkok</w:t>
      </w:r>
      <w:r>
        <w:br/>
      </w:r>
      <w:r>
        <w:t xml:space="preserve">continues to grow, the integration of sustainable engineering practices will be essential to preserving environmental quality for future generations. Further longitudinal studies are recommended to assess long-term trends and adaptive management strategies.</w:t>
      </w:r>
    </w:p>
    <w:bookmarkEnd w:id="36"/>
    <w:bookmarkStart w:id="38" w:name="vi.-recommendations-and-future-work"/>
    <w:p>
      <w:pPr>
        <w:pStyle w:val="Heading2"/>
      </w:pPr>
      <w:r>
        <w:t xml:space="preserve">VI. Recommendations and Future Work</w:t>
      </w:r>
    </w:p>
    <w:p>
      <w:pPr>
        <w:numPr>
          <w:ilvl w:val="0"/>
          <w:numId w:val="1002"/>
        </w:numPr>
        <w:pStyle w:val="Compact"/>
      </w:pPr>
      <w:r>
        <w:rPr>
          <w:bCs/>
          <w:b/>
        </w:rPr>
        <w:t xml:space="preserve">Rapid Deployment of Sensor Networks:</w:t>
      </w:r>
      <w:r>
        <w:br/>
      </w:r>
      <w:r>
        <w:t xml:space="preserve">Implement IoT-based water quality sensors along the Chao Phraya River to provide real-time data for dynamic modeling.</w:t>
      </w:r>
    </w:p>
    <w:p>
      <w:pPr>
        <w:numPr>
          <w:ilvl w:val="0"/>
          <w:numId w:val="1002"/>
        </w:numPr>
        <w:pStyle w:val="Compact"/>
      </w:pPr>
      <w:r>
        <w:rPr>
          <w:bCs/>
          <w:b/>
        </w:rPr>
        <w:t xml:space="preserve">Air Purification Infrastructure:</w:t>
      </w:r>
      <w:r>
        <w:br/>
      </w:r>
      <w:r>
        <w:t xml:space="preserve">Mandate the installation of particulate filters in all new construction projects within</w:t>
      </w:r>
      <w:r>
        <w:t xml:space="preserve"> </w:t>
      </w:r>
      <w:r>
        <w:rPr>
          <w:bCs/>
          <w:b/>
        </w:rPr>
        <w:t xml:space="preserve">Thailand Bangkok</w:t>
      </w:r>
      <w:r>
        <w:t xml:space="preserve">.</w:t>
      </w:r>
    </w:p>
    <w:p>
      <w:pPr>
        <w:numPr>
          <w:ilvl w:val="0"/>
          <w:numId w:val="1002"/>
        </w:numPr>
        <w:pStyle w:val="Compact"/>
      </w:pPr>
      <w:r>
        <w:rPr>
          <w:bCs/>
          <w:b/>
        </w:rPr>
        <w:t xml:space="preserve">Public-Private Partnerships (PPPs):</w:t>
      </w:r>
      <w:r>
        <w:br/>
      </w:r>
      <w:r>
        <w:t xml:space="preserve">Facilitate collaboration between municipal authorities and private engineering firms to fund large-scale waste-to-energy projects.</w:t>
      </w:r>
    </w:p>
    <w:p>
      <w:pPr>
        <w:numPr>
          <w:ilvl w:val="0"/>
          <w:numId w:val="1002"/>
        </w:numPr>
        <w:pStyle w:val="Compact"/>
      </w:pPr>
      <w:r>
        <w:rPr>
          <w:bCs/>
          <w:b/>
        </w:rPr>
        <w:t xml:space="preserve">Schedule Follow-Up Laboratory Analysis:</w:t>
      </w:r>
      <w:r>
        <w:br/>
      </w:r>
      <w:r>
        <w:t xml:space="preserve">A follow-up</w:t>
      </w:r>
      <w:r>
        <w:t xml:space="preserve"> </w:t>
      </w:r>
      <w:r>
        <w:rPr>
          <w:bCs/>
          <w:b/>
        </w:rPr>
        <w:t xml:space="preserve">Lab Report</w:t>
      </w:r>
      <w:r>
        <w:br/>
      </w:r>
      <w:r>
        <w:t xml:space="preserve">is scheduled for Q3 2024 to monitor the efficacy of implemented remediation measures by our resident</w:t>
      </w:r>
      <w:r>
        <w:t xml:space="preserve"> </w:t>
      </w:r>
      <w:r>
        <w:rPr>
          <w:bCs/>
          <w:b/>
        </w:rPr>
        <w:t xml:space="preserve">Environmental Engineer</w:t>
      </w:r>
      <w:r>
        <w:t xml:space="preserve">.</w:t>
      </w:r>
    </w:p>
    <w:p>
      <w:r>
        <w:pict>
          <v:rect style="width:0;height:1.5pt" o:hralign="center" o:hrstd="t" o:hr="t"/>
        </w:pict>
      </w:r>
    </w:p>
    <w:bookmarkStart w:id="37" w:name="vii.-references-and-appendices"/>
    <w:p>
      <w:pPr>
        <w:pStyle w:val="Heading3"/>
      </w:pPr>
      <w:r>
        <w:t xml:space="preserve">VII. References and Appendices</w:t>
      </w:r>
    </w:p>
    <w:p>
      <w:pPr>
        <w:pStyle w:val="FirstParagraph"/>
      </w:pPr>
      <w:r>
        <w:t xml:space="preserve">The full dataset, raw spectral analysis charts, and site maps for</w:t>
      </w:r>
      <w:r>
        <w:t xml:space="preserve"> </w:t>
      </w:r>
      <w:r>
        <w:rPr>
          <w:bCs/>
          <w:b/>
        </w:rPr>
        <w:t xml:space="preserve">Thailand Bangkok</w:t>
      </w:r>
      <w:r>
        <w:br/>
      </w:r>
      <w:r>
        <w:t xml:space="preserve">are appended to this document (Appendix A) for the technical review of senior engineering staff.</w:t>
      </w:r>
    </w:p>
    <w:p>
      <w:pPr>
        <w:pStyle w:val="BodyText"/>
      </w:pPr>
      <w:r>
        <w:rPr>
          <w:iCs/>
          <w:i/>
        </w:rPr>
        <w:t xml:space="preserve">All data contained within this</w:t>
      </w:r>
      <w:r>
        <w:rPr>
          <w:iCs/>
          <w:i/>
        </w:rPr>
        <w:t xml:space="preserve"> </w:t>
      </w:r>
      <w:r>
        <w:rPr>
          <w:bCs/>
          <w:b/>
          <w:iCs/>
          <w:i/>
        </w:rPr>
        <w:t xml:space="preserve">Lab Report</w:t>
      </w:r>
      <w:r>
        <w:br/>
      </w:r>
      <w:r>
        <w:rPr>
          <w:iCs/>
          <w:i/>
        </w:rPr>
        <w:t xml:space="preserve">is confidential and intended solely for internal engineering use. Unauthorized distribution is prohibited in compliance with local environmental protection laws governing</w:t>
      </w:r>
      <w:r>
        <w:rPr>
          <w:iCs/>
          <w:i/>
        </w:rPr>
        <w:t xml:space="preserve"> </w:t>
      </w:r>
      <w:r>
        <w:rPr>
          <w:bCs/>
          <w:b/>
          <w:iCs/>
          <w:i/>
        </w:rPr>
        <w:t xml:space="preserve">Thailand Bangkok</w:t>
      </w:r>
      <w:r>
        <w:rPr>
          <w:iCs/>
          <w:i/>
        </w:rPr>
        <w:t xml:space="preserve">.</w:t>
      </w:r>
    </w:p>
    <w:p>
      <w:pPr>
        <w:pStyle w:val="BodyText"/>
      </w:pPr>
      <w:r>
        <w:t xml:space="preserve">Prepared by:</w:t>
      </w:r>
      <w:r>
        <w:br/>
      </w:r>
    </w:p>
    <w:p>
      <w:pPr>
        <w:pStyle w:val="BodyText"/>
      </w:pPr>
      <w:r>
        <w:t xml:space="preserve">Dr. Arthit Srisai</w:t>
      </w:r>
      <w:r>
        <w:br/>
      </w:r>
      <w:r>
        <w:t xml:space="preserve">Environmental Engineer</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Environmental Engineering Analysis in Thailand Bangkok</dc:title>
  <dc:creator/>
  <dc:language>en</dc:language>
  <cp:keywords/>
  <dcterms:created xsi:type="dcterms:W3CDTF">2026-07-29T00:59:35Z</dcterms:created>
  <dcterms:modified xsi:type="dcterms:W3CDTF">2026-07-29T00:59:35Z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