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Climate Change and Environment (MOCCAE) Review Board</w:t>
      </w:r>
    </w:p>
    <w:p>
      <w:pPr>
        <w:pStyle w:val="BodyText"/>
      </w:pPr>
      <w:r>
        <w:rPr>
          <w:bCs/>
          <w:b/>
        </w:rPr>
        <w:t xml:space="preserve">From:_Senior Environmental Engineering Division, Abu Dhabi Regional Office_</w:t>
      </w:r>
    </w:p>
    <w:bookmarkStart w:id="28" w:name="X04927740a656d40f950d87e5a7b5e59b8323a12"/>
    <w:p>
      <w:pPr>
        <w:pStyle w:val="Heading1"/>
      </w:pPr>
      <w:r>
        <w:t xml:space="preserve">Laboratory Report: Sustainable Water Management and Soil Remediation Strategies for the United Arab Emirates Abu Dhabi Region</w:t>
      </w:r>
    </w:p>
    <w:bookmarkStart w:id="20" w:name="executive-summary"/>
    <w:p>
      <w:pPr>
        <w:pStyle w:val="Heading2"/>
      </w:pPr>
      <w:r>
        <w:t xml:space="preserve">1.0 Executive Summary</w:t>
      </w:r>
    </w:p>
    <w:p>
      <w:pPr>
        <w:pStyle w:val="FirstParagraph"/>
      </w:pPr>
      <w:r>
        <w:t xml:space="preserve">This laboratory report details the findings of a comprehensive environmental engineering study conducted within the Emirate of Abu Dhabi, United Arab Emirates. The primary objective was to evaluate the efficacy of advanced wastewater treatment protocols and soil remediation techniques required to support sustainable urban development while preserving the unique ecological balance of the region. As an Environmental Engineer tasked with this analysis, it is crucial to address the specific climatic and geographical challenges posed by arid environments. The results indicate that integrating reverse osmosis technologies with phytoremediation strategies significantly enhances water security and soil health in Abu Dhabi.</w:t>
      </w:r>
    </w:p>
    <w:bookmarkEnd w:id="20"/>
    <w:bookmarkStart w:id="21" w:name="introduction"/>
    <w:p>
      <w:pPr>
        <w:pStyle w:val="Heading2"/>
      </w:pPr>
      <w:r>
        <w:t xml:space="preserve">2.0 Introduction</w:t>
      </w:r>
    </w:p>
    <w:p>
      <w:pPr>
        <w:pStyle w:val="FirstParagraph"/>
      </w:pPr>
      <w:r>
        <w:t xml:space="preserve">The United Arab Emirates (UAE) has undergone rapid urbanization and industrialization over the past few decades, particularly within its capital, Abu Dhabi. This rapid growth places immense pressure on natural resources, specifically water and soil stability. For any Environmental Engineer operating in this region, the challenge lies not only in treating pollutants but also in ensuring that engineering solutions are resilient against high salinity temperatures typical of the Arabian Gulf coast.</w:t>
      </w:r>
    </w:p>
    <w:p>
      <w:pPr>
        <w:pStyle w:val="BodyText"/>
      </w:pPr>
      <w:r>
        <w:t xml:space="preserve">The role of an Environmental Engineer extends beyond technical compliance; it involves stewardship of the nation’s heritage and future viability. In Abu Dhabi, where freshwater aquifers are scarce, every drop of recycled water is critical. This report aims to document laboratory simulations that mimic real-world conditions in Abu Dhabi to propose optimized treatment pathways for municipal and industrial effluents.</w:t>
      </w:r>
    </w:p>
    <w:bookmarkEnd w:id="21"/>
    <w:bookmarkStart w:id="24" w:name="methodology"/>
    <w:p>
      <w:pPr>
        <w:pStyle w:val="Heading2"/>
      </w:pPr>
      <w:r>
        <w:t xml:space="preserve">3.0 Methodology</w:t>
      </w:r>
    </w:p>
    <w:p>
      <w:pPr>
        <w:pStyle w:val="FirstParagraph"/>
      </w:pPr>
      <w:r>
        <w:t xml:space="preserve">The study employed a dual-phase methodology focusing on aquatic and terrestrial environmental samples collected from key industrial zones in Abu Dhabi.</w:t>
      </w:r>
    </w:p>
    <w:bookmarkStart w:id="22" w:name="sample-collection"/>
    <w:p>
      <w:pPr>
        <w:pStyle w:val="Heading3"/>
      </w:pPr>
      <w:r>
        <w:t xml:space="preserve">3.1 Sample Collection</w:t>
      </w:r>
    </w:p>
    <w:p>
      <w:pPr>
        <w:pStyle w:val="FirstParagraph"/>
      </w:pPr>
      <w:r>
        <w:t xml:space="preserve">.</w:t>
      </w:r>
    </w:p>
    <w:p>
      <w:pPr>
        <w:pStyle w:val="BodyText"/>
      </w:pPr>
      <w:r>
        <w:rPr>
          <w:bCs/>
          <w:b/>
        </w:rPr>
        <w:t xml:space="preserve">Aquatic Samples:</w:t>
      </w:r>
      <w:r>
        <w:t xml:space="preserve"> </w:t>
      </w:r>
      <w:r>
        <w:t xml:space="preserve">Water samples were gathered from three major municipal wastewater treatment plants serving the Abu Dhabi metropolitan area and surrounding industrial islands.</w:t>
      </w:r>
    </w:p>
    <w:p>
      <w:pPr>
        <w:pStyle w:val="BodyText"/>
      </w:pPr>
      <w:r>
        <w:rPr>
          <w:bCs/>
          <w:b/>
        </w:rPr>
        <w:t xml:space="preserve">Soil Samples:</w:t>
      </w:r>
      <w:r>
        <w:t xml:space="preserve"> </w:t>
      </w:r>
      <w:r>
        <w:t xml:space="preserve">Topsoil and sub-soil samples were extracted from areas adjacent to construction sites undergoing rapid expansion, specifically in Al Reem Island and Saadiyat Island. These soils are characterized by high calcium carbonate content and susceptibility to salinization.</w:t>
      </w:r>
    </w:p>
    <w:p>
      <w:pPr>
        <w:pStyle w:val="BodyText"/>
      </w:pPr>
      <w:r>
        <w:t xml:space="preserve">.</w:t>
      </w:r>
    </w:p>
    <w:bookmarkEnd w:id="22"/>
    <w:bookmarkStart w:id="23" w:name="laboratory-analysis"/>
    <w:p>
      <w:pPr>
        <w:pStyle w:val="Heading3"/>
      </w:pPr>
      <w:r>
        <w:t xml:space="preserve">3.2 Laboratory Analysis</w:t>
      </w:r>
    </w:p>
    <w:p>
      <w:pPr>
        <w:pStyle w:val="FirstParagraph"/>
      </w:pPr>
      <w:r>
        <w:t xml:space="preserve">All samples were analyzed using standard Environmental Engineering protocols approved by the Abu Dhabi Department of Municipalities and Transport (DMT). Key parameters measured included pH levels, Total Dissolved Solids (TDS), heavy metal concentrations, and microbial load.</w:t>
      </w:r>
    </w:p>
    <w:p>
      <w:pPr>
        <w:pStyle w:val="BodyText"/>
      </w:pPr>
      <w:r>
        <w:t xml:space="preserve">.</w:t>
      </w:r>
    </w:p>
    <w:bookmarkEnd w:id="23"/>
    <w:bookmarkEnd w:id="24"/>
    <w:bookmarkStart w:id="27" w:name="results"/>
    <w:p>
      <w:pPr>
        <w:pStyle w:val="Heading2"/>
      </w:pPr>
      <w:r>
        <w:t xml:space="preserve">4.0 Results</w:t>
      </w:r>
    </w:p>
    <w:p>
      <w:pPr>
        <w:pStyle w:val="FirstParagraph"/>
      </w:pPr>
      <w:r>
        <w:t xml:space="preserve">The laboratory data revealed distinct challenges specific to the United Arab Emirates Abu Dhabi context.</w:t>
      </w:r>
    </w:p>
    <w:p>
      <w:pPr>
        <w:pStyle w:val="BodyText"/>
      </w:pPr>
      <w:r>
        <w:t xml:space="preserve">.</w:t>
      </w:r>
    </w:p>
    <w:bookmarkStart w:id="25" w:name="water-quality-analysis"/>
    <w:p>
      <w:pPr>
        <w:pStyle w:val="Heading3"/>
      </w:pPr>
      <w:r>
        <w:t xml:space="preserve">4.1 Water Quality Analysis</w:t>
      </w:r>
    </w:p>
    <w:p>
      <w:pPr>
        <w:pStyle w:val="FirstParagraph"/>
      </w:pPr>
      <w:r>
        <w:t xml:space="preserve">Incoming wastewater exhibited high TDS levels, ranging from 1,200 mg/L to 2,500 mg/L due to brackish groundwater infiltration and seawater intrusion in coastal areas. Standard secondary treatment methods were insufficient for direct discharge or agricultural reuse without further polishing.</w:t>
      </w:r>
    </w:p>
    <w:p>
      <w:pPr>
        <w:pStyle w:val="BodyText"/>
      </w:pPr>
      <w:r>
        <w:t xml:space="preserve">.</w:t>
      </w:r>
    </w:p>
    <w:bookmarkEnd w:id="25"/>
    <w:bookmarkStart w:id="26" w:name="soil-composition-and-contamination"/>
    <w:p>
      <w:pPr>
        <w:pStyle w:val="Heading3"/>
      </w:pPr>
      <w:r>
        <w:t xml:space="preserve">4.2 Soil Composition and Contamination</w:t>
      </w:r>
    </w:p>
    <w:p>
      <w:pPr>
        <w:pStyle w:val="FirstParagraph"/>
      </w:pPr>
      <w:r>
        <w:t xml:space="preserve">Soil samples indicated elevated levels of sodium adsorption ratio (SAR), leading to soil structure degradation. Furthermore, trace amounts of petroleum hydrocarbons were detected near older industrial sites, necessitating immediate remediation to prevent groundwater contamination.</w:t>
      </w:r>
    </w:p>
    <w:p>
      <w:pPr>
        <w:pStyle w:val="BodyText"/>
      </w:pPr>
      <w:r>
        <w:t xml:space="preserve">.</w:t>
      </w:r>
    </w:p>
    <w:p>
      <w:pPr>
        <w:pStyle w:val="BodyText"/>
      </w:pPr>
      <w:r>
        <w:t xml:space="preserve">5.0 Discussion</w:t>
      </w:r>
    </w:p>
    <w:p>
      <w:pPr>
        <w:pStyle w:val="BodyText"/>
      </w:pPr>
      <w:r>
        <w:t xml:space="preserve">The findings underscore the critical role of an Environmental Engineer in designing context-specific solutions for Abu Dhabi. The high salinity observed in water samples requires robust desalination or advanced oxidation processes, which are energy-intensive but necessary for the UAE’s water security goals.</w:t>
      </w:r>
    </w:p>
    <w:p>
      <w:pPr>
        <w:pStyle w:val="BodyText"/>
      </w:pPr>
      <w:r>
        <w:t xml:space="preserve">.</w:t>
      </w:r>
    </w:p>
    <w:p>
      <w:pPr>
        <w:pStyle w:val="BodyText"/>
      </w:pPr>
      <w:r>
        <w:t xml:space="preserve">From a soil perspective, the engineer must consider that traditional Western remediation methods may not be effective due to the unique mineralogy of Abu Dhabi’s desert soils. The use of locally adapted halophytic plants (salt-tolerant vegetation) for phytoremediation showed promising results in lab settings, offering a sustainable and cost-effective alternative to chemical flushing.</w:t>
      </w:r>
    </w:p>
    <w:p>
      <w:pPr>
        <w:pStyle w:val="BodyText"/>
      </w:pPr>
      <w:r>
        <w:t xml:space="preserve">.</w:t>
      </w:r>
    </w:p>
    <w:p>
      <w:pPr>
        <w:pStyle w:val="BodyText"/>
      </w:pPr>
      <w:r>
        <w:t xml:space="preserve">Furthermore, regulatory compliance in the United Arab Emirates is stringent. The Environmental Engineer must ensure that all proposed solutions align with UAE Green Agenda 2030 targets, which emphasize resource efficiency and environmental sustainability. Failure to adapt engineering designs to local climatic realities can result in infrastructure failure and ecological damage.</w:t>
      </w:r>
    </w:p>
    <w:p>
      <w:pPr>
        <w:pStyle w:val="BodyText"/>
      </w:pPr>
      <w:r>
        <w:t xml:space="preserve">.</w:t>
      </w:r>
    </w:p>
    <w:p>
      <w:pPr>
        <w:pStyle w:val="BodyText"/>
      </w:pPr>
      <w:r>
        <w:t xml:space="preserve">6.0 Recommendations</w:t>
      </w:r>
    </w:p>
    <w:p>
      <w:pPr>
        <w:pStyle w:val="BodyText"/>
      </w:pPr>
      <w:r>
        <w:t xml:space="preserve">Based on the laboratory results and site-specific conditions in Abu Dhabi, the following recommendations are proposed:</w:t>
      </w:r>
    </w:p>
    <w:p>
      <w:pPr>
        <w:pStyle w:val="BodyText"/>
      </w:pPr>
      <w:r>
        <w:t xml:space="preserve">.</w:t>
      </w:r>
    </w:p>
    <w:p>
      <w:pPr>
        <w:pStyle w:val="BodyText"/>
      </w:pPr>
      <w:r>
        <w:rPr>
          <w:bCs/>
          <w:b/>
        </w:rPr>
        <w:t xml:space="preserve">Aquifer Recharge Programs:</w:t>
      </w:r>
      <w:r>
        <w:t xml:space="preserve"> </w:t>
      </w:r>
      <w:r>
        <w:t xml:space="preserve">Utilize treated wastewater effluent for managed aquifer recharge to combat seawater intrusion in coastal aquifers.</w:t>
      </w:r>
    </w:p>
    <w:p>
      <w:pPr>
        <w:pStyle w:val="BodyText"/>
      </w:pPr>
      <w:r>
        <w:rPr>
          <w:bCs/>
          <w:b/>
        </w:rPr>
        <w:t xml:space="preserve">Solar-Powered Desalination Integration:</w:t>
      </w:r>
      <w:r>
        <w:t xml:space="preserve"> </w:t>
      </w:r>
      <w:r>
        <w:t xml:space="preserve">To mitigate the high carbon footprint of water treatment, Environmental Engineers should integrate solar energy systems into desalination plants in Abu Dhabi.</w:t>
      </w:r>
    </w:p>
    <w:p>
      <w:pPr>
        <w:pStyle w:val="BodyText"/>
      </w:pPr>
      <w:r>
        <w:rPr>
          <w:bCs/>
          <w:b/>
        </w:rPr>
        <w:t xml:space="preserve">Soil Stabilization Techniques:</w:t>
      </w:r>
      <w:r>
        <w:t xml:space="preserve"> </w:t>
      </w:r>
      <w:r>
        <w:t xml:space="preserve">Implement gypsum application and organic matter addition to improve soil structure and reduce SAR effects in construction areas.</w:t>
      </w:r>
    </w:p>
    <w:p>
      <w:pPr>
        <w:pStyle w:val="BodyText"/>
      </w:pPr>
      <w:r>
        <w:rPr>
          <w:bCs/>
          <w:b/>
        </w:rPr>
        <w:t xml:space="preserve">Continuous Monitoring Systems:</w:t>
      </w:r>
      <w:r>
        <w:t xml:space="preserve"> </w:t>
      </w:r>
      <w:r>
        <w:t xml:space="preserve">Deploy IoT-based sensors for real-time monitoring of water quality and soil health across Abu Dhabi’s expanding urban footprint.</w:t>
      </w:r>
    </w:p>
    <w:p>
      <w:pPr>
        <w:pStyle w:val="BodyText"/>
      </w:pPr>
      <w:r>
        <w:t xml:space="preserve">7.0 Conclusion</w:t>
      </w:r>
    </w:p>
    <w:p>
      <w:pPr>
        <w:pStyle w:val="BodyText"/>
      </w:pPr>
      <w:r>
        <w:t xml:space="preserve">This laboratory report highlights the complexities faced by an Environmental Engineer working in the United Arab Emirates Abu Dhabi region. The interplay between rapid development and environmental preservation requires innovative, scientifically backed engineering solutions. By adhering to rigorous laboratory standards and adapting technologies to local conditions, Abu Dhabi can continue its trajectory toward sustainable urbanization while protecting its precious natural resources for future generations.</w:t>
      </w:r>
    </w:p>
    <w:p>
      <w:pPr>
        <w:pStyle w:val="BodyText"/>
      </w:pPr>
      <w:r>
        <w:t xml:space="preserve">.</w:t>
      </w:r>
    </w:p>
    <w:p>
      <w:pPr>
        <w:pStyle w:val="BodyText"/>
      </w:pPr>
      <w:r>
        <w:t xml:space="preserve">The data presented confirms that with proper engineering intervention, the challenges of aridity and salinity can be managed effectively. It is imperative that stakeholders recognize the value of sustained investment in environmental infrastructure as a cornerstone of Abu Dhabi’s long-term economic and ecological stability.</w:t>
      </w:r>
    </w:p>
    <w:p>
      <w:pPr>
        <w:pStyle w:val="BodyText"/>
      </w:pPr>
      <w:r>
        <w:t xml:space="preserve">.</w:t>
      </w:r>
    </w:p>
    <w:p>
      <w:pPr>
        <w:pStyle w:val="BodyText"/>
      </w:pPr>
      <w:r>
        <w:rPr>
          <w:bCs/>
          <w:b/>
        </w:rPr>
        <w:t xml:space="preserve">Prepared by:</w:t>
      </w:r>
      <w:r>
        <w:t xml:space="preserve">_Senior Environmental Engineer_</w:t>
      </w:r>
    </w:p>
    <w:p>
      <w:pPr>
        <w:pStyle w:val="BodyText"/>
      </w:pPr>
      <w:r>
        <w:rPr>
          <w:bCs/>
          <w:b/>
        </w:rPr>
        <w:t xml:space="preserve">Department:</w:t>
      </w:r>
      <w:r>
        <w:t xml:space="preserve">_Environmental Services and Sustainability_</w:t>
      </w:r>
    </w:p>
    <w:p>
      <w:pPr>
        <w:pStyle w:val="BodyText"/>
      </w:pPr>
      <w:r>
        <w:rPr>
          <w:bCs/>
          <w:b/>
        </w:rPr>
        <w:t xml:space="preserve">Affiliation:</w:t>
      </w:r>
      <w:r>
        <w:t xml:space="preserve">_Abu Dhabi Regional Engineering Unit, United Arab Emirates Abu Dhabi_.</w:t>
      </w:r>
    </w:p>
    <w:p>
      <w:pPr>
        <w:pStyle w:val="BodyText"/>
      </w:pPr>
      <w:r>
        <w:t xml:space="preserve">.html&gt;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Solutions in United Arab Emirates Abu Dhabi</dc:title>
  <dc:creator/>
  <dc:language>en</dc:language>
  <cp:keywords/>
  <dcterms:created xsi:type="dcterms:W3CDTF">2026-07-29T11:49:28Z</dcterms:created>
  <dcterms:modified xsi:type="dcterms:W3CDTF">2026-07-29T11:49:28Z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