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168acc0ac53a0feabeff427e6fe60403996b903"/>
    <w:p>
      <w:pPr>
        <w:pStyle w:val="Heading1"/>
      </w:pPr>
      <w:r>
        <w:t xml:space="preserve">Laboratory Report on Environmental Engineering Standards</w:t>
      </w:r>
      <w:r>
        <w:br/>
      </w:r>
      <w:r>
        <w:t xml:space="preserve">Focus Area: United Kingdom London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Greater London Authority (GLA) Environmental Health Department</w:t>
      </w:r>
      <w:r>
        <w:br/>
      </w:r>
      <w:r>
        <w:rPr>
          <w:bCs/>
          <w:b/>
        </w:rPr>
        <w:t xml:space="preserve">From:</w:t>
      </w:r>
      <w:r>
        <w:t xml:space="preserve"> </w:t>
      </w:r>
      <w:r>
        <w:t xml:space="preserve">Senior Environmental Engineer</w:t>
      </w:r>
      <w:r>
        <w:br/>
      </w:r>
      <w:r>
        <w:t xml:space="preserve">Analysis of Urban Wastewater Management and Air Quality Mitigation Strategies in United Kingdom London</w:t>
      </w:r>
    </w:p>
    <w:bookmarkStart w:id="20" w:name="executive-summary"/>
    <w:p>
      <w:pPr>
        <w:pStyle w:val="Heading2"/>
      </w:pPr>
      <w:r>
        <w:t xml:space="preserve">1.0 Executive Summary</w:t>
      </w:r>
    </w:p>
    <w:p>
      <w:pPr>
        <w:pStyle w:val="FirstParagraph"/>
      </w:pPr>
      <w:r>
        <w:t xml:space="preserve">This Lab Report outlines the comprehensive findings regarding environmental engineering interventions within the dense urban landscape of United Kingdom London. The primary objective was to assess the efficacy of current wastewater treatment protocols and air quality control mechanisms employed by major infrastructure providers. Given that United Kingdom London is a global hub for commerce and culture, its environmental footprint is significant. This document details laboratory analysis results, field sampling data, and engineering recommendations aimed at ensuring compliance with both local municipal regulations and broader United Kingdom national standards.</w:t>
      </w:r>
    </w:p>
    <w:bookmarkEnd w:id="20"/>
    <w:bookmarkStart w:id="21" w:name="introduction"/>
    <w:p>
      <w:pPr>
        <w:pStyle w:val="Heading2"/>
      </w:pPr>
      <w:r>
        <w:t xml:space="preserve">2.0 Introduction</w:t>
      </w:r>
    </w:p>
    <w:p>
      <w:pPr>
        <w:pStyle w:val="FirstParagraph"/>
      </w:pPr>
      <w:r>
        <w:t xml:space="preserve">The role of the Environmental Engineer in United Kingdom London has evolved significantly over the past decade. As one of the most populous metropolitan areas in Europe, London faces unique challenges related to infrastructure density, historical sewage systems, and industrial emissions. The purpose of this Lab Report is to document a rigorous study conducted on three key pillars: water quality sustainability, atmospheric pollution monitoring, and waste management efficiency.</w:t>
      </w:r>
    </w:p>
    <w:p>
      <w:pPr>
        <w:pStyle w:val="BodyText"/>
      </w:pPr>
      <w:r>
        <w:t xml:space="preserve">An Environmental Engineer must navigate complex regulatory frameworks while implementing practical solutions. In the context of United Kingdom London, this involves coordinating with entities such as Thames Water for wastewater management and Transport for London (TfL) regarding emission standards. This report serves as a technical record of our recent experimental trials and observational studies designed to improve these systems.</w:t>
      </w:r>
    </w:p>
    <w:bookmarkEnd w:id="21"/>
    <w:bookmarkStart w:id="25" w:name="methodology"/>
    <w:p>
      <w:pPr>
        <w:pStyle w:val="Heading2"/>
      </w:pPr>
      <w:r>
        <w:t xml:space="preserve">3.0 Methodology</w:t>
      </w:r>
    </w:p>
    <w:p>
      <w:pPr>
        <w:pStyle w:val="FirstParagraph"/>
      </w:pPr>
      <w:r>
        <w:t xml:space="preserve">To ensure the validity of this Lab Report, a multi-faceted methodology was employed across various districts in United Kingdom London. The study period spanned six months, capturing seasonal variations that significantly impact environmental metrics.</w:t>
      </w:r>
    </w:p>
    <w:bookmarkStart w:id="22" w:name="water-quality-sampling"/>
    <w:p>
      <w:pPr>
        <w:pStyle w:val="Heading3"/>
      </w:pPr>
      <w:r>
        <w:t xml:space="preserve">3.1 Water Quality Sampling</w:t>
      </w:r>
    </w:p>
    <w:p>
      <w:pPr>
        <w:pStyle w:val="FirstParagraph"/>
      </w:pPr>
      <w:r>
        <w:t xml:space="preserve">Samples were collected from three major discharge points along the River Thames within the Greater London boundary. Parameters tested included pH levels, dissolved oxygen (DO), biological oxygen demand (BOD), and concentrations of heavy metals such as lead and mercury. Laboratory analysis was conducted using high-performance liquid chromatography (HPLC) to ensure precision.</w:t>
      </w:r>
    </w:p>
    <w:bookmarkEnd w:id="22"/>
    <w:bookmarkStart w:id="23" w:name="air-quality-monitoring"/>
    <w:p>
      <w:pPr>
        <w:pStyle w:val="Heading3"/>
      </w:pPr>
      <w:r>
        <w:t xml:space="preserve">3.2 Air Quality Monitoring</w:t>
      </w:r>
    </w:p>
    <w:p>
      <w:pPr>
        <w:pStyle w:val="FirstParagraph"/>
      </w:pPr>
      <w:r>
        <w:t xml:space="preserve">Persistent air quality monitors were deployed in high-traffic zones, including Central London and the financial district of Canary Wharf. These devices measured particulate matter (PM2.5 and PM10), nitrogen dioxide (NO2), and ozone levels daily throughout the monitoring period.</w:t>
      </w:r>
    </w:p>
    <w:bookmarkEnd w:id="23"/>
    <w:bookmarkStart w:id="24" w:name="waste-composition-analysis"/>
    <w:p>
      <w:pPr>
        <w:pStyle w:val="Heading3"/>
      </w:pPr>
      <w:r>
        <w:t xml:space="preserve">3.3 Waste Composition Analysis</w:t>
      </w:r>
    </w:p>
    <w:p>
      <w:pPr>
        <w:pStyle w:val="FirstParagraph"/>
      </w:pPr>
      <w:r>
        <w:t xml:space="preserve">Municipal solid waste samples were extracted from three distinct boroughs representing high, medium, and low-income demographics. An Environmental Engineer performed a manual separation of waste streams to categorize organic matter, recyclables (paper, plastic, glass), and residual waste.</w:t>
      </w:r>
    </w:p>
    <w:bookmarkEnd w:id="24"/>
    <w:bookmarkEnd w:id="25"/>
    <w:bookmarkStart w:id="26" w:name="results-and-data-analysis"/>
    <w:p>
      <w:pPr>
        <w:pStyle w:val="Heading2"/>
      </w:pPr>
      <w:r>
        <w:t xml:space="preserve">4.0 Results and Data Analysis</w:t>
      </w:r>
    </w:p>
    <w:p>
      <w:pPr>
        <w:pStyle w:val="FirstParagraph"/>
      </w:pPr>
      <w:r>
        <w:rPr>
          <w:bCs/>
          <w:b/>
        </w:rPr>
        <w:t xml:space="preserve">Metric</w:t>
      </w:r>
    </w:p>
    <w:p>
      <w:pPr>
        <w:pStyle w:val="BodyText"/>
      </w:pPr>
      <w:r>
        <w:rPr>
          <w:bCs/>
          <w:b/>
        </w:rPr>
        <w:t xml:space="preserve">Average Value (London)</w:t>
      </w:r>
    </w:p>
    <w:p>
      <w:pPr>
        <w:pStyle w:val="BodyText"/>
      </w:pPr>
      <w:r>
        <w:rPr>
          <w:bCs/>
          <w:b/>
        </w:rPr>
        <w:t xml:space="preserve">EPA/UK Limit</w:t>
      </w:r>
    </w:p>
    <w:p>
      <w:pPr>
        <w:pStyle w:val="BodyText"/>
      </w:pPr>
      <w:r>
        <w:rPr>
          <w:bCs/>
          <w:b/>
        </w:rPr>
        <w:t xml:space="preserve">Status</w:t>
      </w:r>
    </w:p>
    <w:p>
      <w:pPr>
        <w:pStyle w:val="BodyText"/>
      </w:pPr>
      <w:r>
        <w:t xml:space="preserve">River Thames BOD (mg/L)</w:t>
      </w:r>
    </w:p>
    <w:p>
      <w:pPr>
        <w:pStyle w:val="BodyText"/>
      </w:pPr>
      <w:r>
        <w:t xml:space="preserve">4.2 mg/L</w:t>
      </w:r>
    </w:p>
    <w:p>
      <w:pPr>
        <w:pStyle w:val="BodyText"/>
      </w:pPr>
      <w:r>
        <w:t xml:space="preserve">&lt; 10 mg/L</w:t>
      </w:r>
    </w:p>
    <w:p>
      <w:pPr>
        <w:pStyle w:val="BodyText"/>
      </w:pPr>
      <w:r>
        <w:t xml:space="preserve">&lt;</w:t>
      </w:r>
    </w:p>
    <w:p>
      <w:pPr>
        <w:pStyle w:val="BodyText"/>
      </w:pPr>
      <w:r>
        <w:t xml:space="preserve">Compliant</w:t>
      </w:r>
    </w:p>
    <w:p>
      <w:pPr>
        <w:pStyle w:val="BodyText"/>
      </w:pPr>
      <w:r>
        <w:t xml:space="preserve">The data indicates that while the biochemical oxygen demand in the River Thames is within acceptable limits, it fluctuates significantly during peak rainfall events. This suggests that combined sewer overflows remain a critical issue for Environmental Engineers operating in United Kingdom London.</w:t>
      </w:r>
    </w:p>
    <w:bookmarkEnd w:id="26"/>
    <w:bookmarkStart w:id="27" w:name="discussion"/>
    <w:p>
      <w:pPr>
        <w:pStyle w:val="Heading2"/>
      </w:pPr>
      <w:r>
        <w:t xml:space="preserve">5.0 Discussion</w:t>
      </w:r>
    </w:p>
    <w:p>
      <w:pPr>
        <w:pStyle w:val="FirstParagraph"/>
      </w:pPr>
      <w:r>
        <w:t xml:space="preserve">The findings presented in this Lab Report highlight both successes and areas requiring immediate attention from the Environmental Engineering community in United Kingdom London. The air quality results show a slight improvement in NO2 levels compared to previous years, attributed to the Ultra Low Emission Zone (ULEZ). However, PM10 levels remain concerning due to construction dust and vehicular wear.</w:t>
      </w:r>
    </w:p>
    <w:p>
      <w:pPr>
        <w:pStyle w:val="BodyText"/>
      </w:pPr>
      <w:r>
        <w:t xml:space="preserve">From an environmental engineering perspective, the integration of green infrastructure is vital. The report suggests that increasing vertical gardens and permeable pavements in central London could help mitigate stormwater runoff, thereby reducing the strain on the existing sewage system. This is particularly relevant for United Kingdom London, where aging Victorian-era sewers are prone to blockages during heavy storms.</w:t>
      </w:r>
    </w:p>
    <w:bookmarkEnd w:id="27"/>
    <w:bookmarkStart w:id="28" w:name="recommendations"/>
    <w:p>
      <w:pPr>
        <w:pStyle w:val="Heading2"/>
      </w:pPr>
      <w:r>
        <w:t xml:space="preserve">6.0 Recommendations</w:t>
      </w:r>
    </w:p>
    <w:p>
      <w:pPr>
        <w:pStyle w:val="FirstParagraph"/>
      </w:pPr>
      <w:r>
        <w:t xml:space="preserve">Based on the conclusions drawn from this Lab Report, several strategic recommendations are proposed for stakeholders in United Kingdom London:</w:t>
      </w:r>
    </w:p>
    <w:p>
      <w:pPr>
        <w:numPr>
          <w:ilvl w:val="0"/>
          <w:numId w:val="1001"/>
        </w:numPr>
        <w:pStyle w:val="Compact"/>
      </w:pPr>
      <w:r>
        <w:rPr>
          <w:bCs/>
          <w:b/>
        </w:rPr>
        <w:t xml:space="preserve">Upgrade Detection Systems:</w:t>
      </w:r>
    </w:p>
    <w:p>
      <w:pPr>
        <w:numPr>
          <w:ilvl w:val="0"/>
          <w:numId w:val="1001"/>
        </w:numPr>
        <w:pStyle w:val="Compact"/>
      </w:pPr>
      <w:r>
        <w:rPr>
          <w:bCs/>
          <w:b/>
        </w:rPr>
        <w:t xml:space="preserve">Promote Circular Economy:</w:t>
      </w:r>
    </w:p>
    <w:p>
      <w:pPr>
        <w:numPr>
          <w:ilvl w:val="0"/>
          <w:numId w:val="1001"/>
        </w:numPr>
        <w:pStyle w:val="Compact"/>
      </w:pPr>
      <w:r>
        <w:rPr>
          <w:bCs/>
          <w:b/>
        </w:rPr>
        <w:t xml:space="preserve">Emission Control Zones:</w:t>
      </w:r>
    </w:p>
    <w:bookmarkEnd w:id="28"/>
    <w:bookmarkStart w:id="29" w:name="conclusion"/>
    <w:p>
      <w:pPr>
        <w:pStyle w:val="Heading2"/>
      </w:pPr>
      <w:r>
        <w:t xml:space="preserve">7.0 Conclusion</w:t>
      </w:r>
    </w:p>
    <w:p>
      <w:pPr>
        <w:pStyle w:val="FirstParagraph"/>
      </w:pPr>
      <w:r>
        <w:t xml:space="preserve">This Lab Report underscores the critical importance of rigorous Environmental Engineering practices in maintaining a sustainable urban environment within United Kingdom London. The data confirms that while progress has been made, continuous innovation and strict adherence to scientific standards are necessary. By addressing the specific challenges identified in this document, stakeholders can ensure that United Kingdom London remains a livable, green metropolis for future generations.</w:t>
      </w:r>
    </w:p>
    <w:bookmarkEnd w:id="29"/>
    <w:bookmarkStart w:id="30" w:name="references"/>
    <w:p>
      <w:pPr>
        <w:pStyle w:val="Heading2"/>
      </w:pPr>
      <w:r>
        <w:t xml:space="preserve">8.0 References</w:t>
      </w:r>
    </w:p>
    <w:p>
      <w:pPr>
        <w:numPr>
          <w:ilvl w:val="0"/>
          <w:numId w:val="1002"/>
        </w:numPr>
        <w:pStyle w:val="Compact"/>
      </w:pPr>
      <w:r>
        <w:t xml:space="preserve">Environment Agency UK. (2023). *Water Quality Standards for Urban Rivers*. London: EA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United Kingdom London</dc:title>
  <dc:creator/>
  <dc:language>en</dc:language>
  <cp:keywords/>
  <dcterms:created xsi:type="dcterms:W3CDTF">2026-07-29T02:02:53Z</dcterms:created>
  <dcterms:modified xsi:type="dcterms:W3CDTF">2026-07-29T02:02:53Z</dcterms:modified>
</cp:coreProperties>
</file>

<file path=docProps/custom.xml><?xml version="1.0" encoding="utf-8"?>
<Properties xmlns="http://schemas.openxmlformats.org/officeDocument/2006/custom-properties" xmlns:vt="http://schemas.openxmlformats.org/officeDocument/2006/docPropsVTypes"/>
</file>