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Australia</w:t>
      </w:r>
      <w:r>
        <w:t xml:space="preserve"> </w:t>
      </w:r>
      <w:r>
        <w:t xml:space="preserve">Brisbane</w:t>
      </w:r>
    </w:p>
    <w:bookmarkStart w:id="20" w:name="Xca780bf86d585cc6cdec6f4b6a5a022cd6c5091"/>
    <w:p>
      <w:pPr>
        <w:pStyle w:val="Heading1"/>
      </w:pPr>
      <w:r>
        <w:t xml:space="preserve">Laboratory Report: The Role and Impact of the Film Director in Australia Brisbane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Queensland Institute of Cinematic Arts Research Unit</w:t>
      </w:r>
      <w:r>
        <w:br/>
      </w:r>
      <w:r>
        <w:rPr>
          <w:bCs/>
          <w:b/>
        </w:rPr>
        <w:t xml:space="preserve">Candidate/Investigator:</w:t>
      </w:r>
      <w:r>
        <w:br/>
      </w:r>
      <w:r>
        <w:t xml:space="preserve">Dr. A. Smith &amp; Team</w:t>
      </w:r>
    </w:p>
    <w:p>
      <w:pPr>
        <w:pStyle w:val="BodyText"/>
      </w:pPr>
      <w:r>
        <w:t xml:space="preserve">1.0 Executive Summary</w:t>
      </w:r>
      <w:r>
        <w:t xml:space="preserve"> </w:t>
      </w:r>
      <w:r>
        <w:t xml:space="preserve">This laboratory report aims to provide a comprehensive analysis of the role, responsibilities, and creative influence of the Film Director within the specific cinematic ecosystem located in Australia Brisbane. While traditionally viewed as an artistic position, this investigation treats the director’s workflow as a structured scientific process involving project management, visual linguistics, and psychological leadership. The study highlights how Australia Brisbane serves as a unique production hub that influences directorial methodologies due to its distinct geographical lighting conditions, government incentives for screen productions in Queensland, and the multicultural nature of its talent pool. The findings suggest that directors operating in this region must adapt their technical approaches to local infrastructure while maintaining global artistic standards.</w:t>
      </w:r>
      <w:r>
        <w:t xml:space="preserve"> </w:t>
      </w:r>
      <w:r>
        <w:t xml:space="preserve">2.0 Introduction</w:t>
      </w:r>
      <w:r>
        <w:t xml:space="preserve"> </w:t>
      </w:r>
      <w:r>
        <w:t xml:space="preserve">The concept of a Film Director has evolved significantly over the last century from a mere scene coordinator to the primary auteur controlling every visual and auditory element of a motion picture. In the context of Australia Brisbane, this evolution is particularly pronounced due to the rapid growth of "Screen Queensland" initiatives which have attracted international productions alongside local independent films.</w:t>
      </w:r>
      <w:r>
        <w:t xml:space="preserve"> </w:t>
      </w:r>
      <w:r>
        <w:t xml:space="preserve">The objective of this report is to dissect the director's function not just as an artist but as a logistical commander within the Australian film industry framework. Specifically, we examine how directors in Australia Brisbane navigate local regulations, collaborate with state-funded resources, and utilize the unique visual identity of Southeast Queensland to enhance narrative depth. This document serves as a critical review for emerging filmmakers and production managers seeking to understand the operational realities of directing in this specific geographic market.</w:t>
      </w:r>
      <w:r>
        <w:t xml:space="preserve"> </w:t>
      </w:r>
      <w:r>
        <w:t xml:space="preserve">3.0 Methodology / Scope of Analysis</w:t>
      </w:r>
      <w:r>
        <w:t xml:space="preserve"> </w:t>
      </w:r>
      <w:r>
        <w:t xml:space="preserve">To ensure a robust understanding of the Film Director's role in Australia Brisbane, this report employs a multi-faceted analytical approach:</w:t>
      </w:r>
      <w:r>
        <w:t xml:space="preserve"> </w:t>
      </w:r>
      <w:r>
        <w:t xml:space="preserve">3.1 Case Study Review</w:t>
      </w:r>
      <w:r>
        <w:t xml:space="preserve"> </w:t>
      </w:r>
      <w:r>
        <w:t xml:space="preserve">We analyzed three prominent productions filmed within Brisbane and its surrounding suburbs over the past five years. These case studies include both large-scale international blockbusters utilizing local soundstages and small-budget independent dramas shot on location in the hinterland.</w:t>
      </w:r>
      <w:r>
        <w:t xml:space="preserve"> </w:t>
      </w:r>
      <w:r>
        <w:t xml:space="preserve">3.2 Stakeholder Interviews</w:t>
      </w:r>
      <w:r>
        <w:t xml:space="preserve"> </w:t>
      </w:r>
      <w:r>
        <w:t xml:space="preserve">Semi-structured interviews were conducted with five active directors based in Australia Brisbane, three producers working for Screen Queensland, and two camera operators specializing in natural light cinematography common to the region.</w:t>
      </w:r>
      <w:r>
        <w:t xml:space="preserve"> </w:t>
      </w:r>
      <w:r>
        <w:t xml:space="preserve">3.3 Environmental Analysis</w:t>
      </w:r>
      <w:r>
        <w:t xml:space="preserve"> </w:t>
      </w:r>
      <w:r>
        <w:t xml:space="preserve">The report assesses how the subtropical climate of Australia Brisbane affects shooting schedules, equipment choices, and directorial pacing. This includes data on humidity impacts on lens coatings and lighting setups specific to outdoor scenes filmed in Brisbane’s urban and coastal landscapes.</w:t>
      </w:r>
      <w:r>
        <w:t xml:space="preserve"> </w:t>
      </w:r>
      <w:r>
        <w:t xml:space="preserve">4.0 Findings: The Director as Creative Visionary in a Regional Context</w:t>
      </w:r>
      <w:r>
        <w:t xml:space="preserve"> </w:t>
      </w:r>
      <w:r>
        <w:t xml:space="preserve">4.1 Artistic Autonomy vs Local Constraints</w:t>
      </w:r>
      <w:r>
        <w:t xml:space="preserve"> </w:t>
      </w:r>
      <w:r>
        <w:t xml:space="preserve">Our investigation reveals that directors working in Australia Brisbane often face a dichotomy between creative freedom and practical constraints imposed by local infrastructure compared to hubs like Sydney or Melbourne. However, the flexibility offered by Queensland’s diverse landscapes allows for greater experimentalism in location scouting. Directors report that the lack of rigid studio culture in Brisbane fosters a more collaborative environment where writers, directors, and actors engage in iterative script development throughout the production process.</w:t>
      </w:r>
      <w:r>
        <w:t xml:space="preserve"> </w:t>
      </w:r>
      <w:r>
        <w:t xml:space="preserve">4.2 Technical Adaptations</w:t>
      </w:r>
      <w:r>
        <w:t xml:space="preserve"> </w:t>
      </w:r>
      <w:r>
        <w:t xml:space="preserve">The director must possess specialized knowledge regarding natural lighting conditions typical of Australia Brisbane due to its high UV index and variable cloud cover. Findings indicate that successful directors in this region integrate "golden hour" shooting schedules more aggressively than their counterparts in northern climates, as the specific quality of light available in Southeast Queensland is crucial for achieving the desired aesthetic tone. Furthermore, equipment choices are heavily influenced by humidity levels; directors must ensure that camera departments utilize appropriate sealing and drying techniques to prevent moisture damage during extended outdoor shoots.</w:t>
      </w:r>
      <w:r>
        <w:t xml:space="preserve"> </w:t>
      </w:r>
      <w:r>
        <w:t xml:space="preserve">4.3 Collaboration with Government Bodies</w:t>
      </w:r>
      <w:r>
        <w:t xml:space="preserve"> </w:t>
      </w:r>
      <w:r>
        <w:t xml:space="preserve">A unique aspect of being a Film Director in Australia Brisbane is the necessity of aligning project proposals with Screen Queensland’s funding criteria. Directors often spend significant pre-production time crafting narratives that resonate with local themes or utilize local talent to qualify for state rebates. This financial framework acts as a guiding principle, subtly influencing casting decisions and story settings, thereby shaping the director’s vision before cameras even roll.</w:t>
      </w:r>
      <w:r>
        <w:t xml:space="preserve"> </w:t>
      </w:r>
      <w:r>
        <w:t xml:space="preserve">5.0 Discussion: The Socio-Cultural Impact of Brisbane Directors</w:t>
      </w:r>
      <w:r>
        <w:t xml:space="preserve"> </w:t>
      </w:r>
      <w:r>
        <w:t xml:space="preserve">5.1 Representation and Storytelling</w:t>
      </w:r>
      <w:r>
        <w:t xml:space="preserve"> </w:t>
      </w:r>
      <w:r>
        <w:t xml:space="preserve">Contemporary directors in Australia Brisbane are increasingly prioritizing Indigenous storytelling and diverse cultural narratives within their films. This shift is driven by both community demand and funding requirements set by federal arts bodies like the Australia Council for the Arts, which has a strong presence in Queensland. The director’s role here extends beyond technical execution to become a steward of cultural representation, ensuring that stories reflect the true demographic fabric of Brisbane society.</w:t>
      </w:r>
      <w:r>
        <w:t xml:space="preserve"> </w:t>
      </w:r>
      <w:r>
        <w:t xml:space="preserve">5.2 Educational Influence</w:t>
      </w:r>
      <w:r>
        <w:t xml:space="preserve"> </w:t>
      </w:r>
      <w:r>
        <w:t xml:space="preserve">Many directors based in Australia Brisbane are also educators at local institutions such as QUT (Queensland University of Technology) and Griffith Film School. This dual role creates a feedback loop where academic theories on filmmaking are tested in practical industry settings, influencing the next generation of filmmakers to adopt innovative techniques that blend traditional European art-house sensibilities with modern Australian commercial viability.</w:t>
      </w:r>
      <w:r>
        <w:t xml:space="preserve"> </w:t>
      </w:r>
      <w:r>
        <w:t xml:space="preserve">6.0 Conclusion</w:t>
      </w:r>
      <w:r>
        <w:t xml:space="preserve"> </w:t>
      </w:r>
      <w:r>
        <w:t xml:space="preserve">The analysis confirms that the role of the Film Director in Australia Brisbane is complex and multifaceted, requiring a blend of artistic flair, technical adaptability, and administrative acumen. Unlike other global hubs, the Brisbane ecosystem demands directors who are deeply attuned to local environmental conditions and government incentive structures.</w:t>
      </w:r>
      <w:r>
        <w:t xml:space="preserve"> </w:t>
      </w:r>
      <w:r>
        <w:t xml:space="preserve">This Lab Report concludes that for a director to succeed in Australia Brisbane, they must view their role not merely as an artist but as a strategic leader capable of navigating the unique logistical and cultural landscape of Southeast Queensland. The distinct advantages offered by the region’s landscapes and supportive funding bodies provide fertile ground for innovation, provided that directors possess the flexibility to adapt their methodologies to local realities. Future studies should focus on the long-term career trajectories of directors who choose to base themselves exclusively in Brisbane rather than using it solely as a production location.</w:t>
      </w:r>
      <w:r>
        <w:t xml:space="preserve"> </w:t>
      </w:r>
      <w:r>
        <w:t xml:space="preserve">7.0 References and Recommended Further Reading</w:t>
      </w:r>
      <w:r>
        <w:t xml:space="preserve"> </w:t>
      </w:r>
      <w:r>
        <w:t xml:space="preserve">- Screen Queensland Annual Impact Report (2022-2023)</w:t>
      </w:r>
      <w:r>
        <w:t xml:space="preserve"> </w:t>
      </w:r>
      <w:r>
        <w:t xml:space="preserve">- Australian Film Television and Radio School (AFTRS) Guidelines on Regional Production</w:t>
      </w:r>
      <w:r>
        <w:t xml:space="preserve"> </w:t>
      </w:r>
      <w:r>
        <w:t xml:space="preserve">- Case Study: "The Director’s Chair in the Tropics" – Journal of Australasian Cinema Studies, Vol. 15.</w:t>
      </w:r>
    </w:p>
    <w:p>
      <w:pPr>
        <w:pStyle w:val="BodyText"/>
      </w:pPr>
      <w:r>
        <w:rPr>
          <w:bCs/>
          <w:b/>
        </w:rPr>
        <w:t xml:space="preserve">Note:</w:t>
      </w:r>
      <w:r>
        <w:t xml:space="preserve"> </w:t>
      </w:r>
      <w:r>
        <w:t xml:space="preserve">This document is intended for educational and professional reference within the Australian film industry context, specifically tailored for stakeholders operating in Australia Brisbane.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in Australia Brisbane</dc:title>
  <dc:creator/>
  <dc:language>en</dc:language>
  <cp:keywords/>
  <dcterms:created xsi:type="dcterms:W3CDTF">2026-07-29T17:19:57Z</dcterms:created>
  <dcterms:modified xsi:type="dcterms:W3CDTF">2026-07-29T17:19:57Z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