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Role</w:t>
      </w:r>
      <w:r>
        <w:t xml:space="preserve"> </w:t>
      </w:r>
      <w:r>
        <w:t xml:space="preserve">in</w:t>
      </w:r>
      <w:r>
        <w:t xml:space="preserve"> </w:t>
      </w:r>
      <w:r>
        <w:t xml:space="preserve">Canada</w:t>
      </w:r>
      <w:r>
        <w:t xml:space="preserve"> </w:t>
      </w:r>
      <w:r>
        <w:t xml:space="preserve">Montreal</w:t>
      </w:r>
    </w:p>
    <w:bookmarkStart w:id="30" w:name="X2d7e64d6027af4f22756b74101eb890605f8c0d"/>
    <w:p>
      <w:pPr>
        <w:pStyle w:val="Heading1"/>
      </w:pPr>
      <w:r>
        <w:t xml:space="preserve">LAB REPORT</w:t>
      </w:r>
      <w:r>
        <w:br/>
      </w:r>
      <w:r>
        <w:t xml:space="preserve">The Structural, Creative, and Economic Dynamics of the Film Director in Canada Montreal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Cinematography Industry Analysis</w:t>
      </w:r>
    </w:p>
    <w:p>
      <w:pPr>
        <w:pStyle w:val="BodyText"/>
      </w:pPr>
      <w:r>
        <w:rPr>
          <w:bCs/>
          <w:b/>
        </w:rPr>
        <w:t xml:space="preserve">Laboratory Location:</w:t>
      </w:r>
      <w:r>
        <w:t xml:space="preserve"> </w:t>
      </w:r>
      <w:r>
        <w:t xml:space="preserve">Canada Montreal Production Hub</w:t>
      </w:r>
    </w:p>
    <w:bookmarkStart w:id="20" w:name="abstract"/>
    <w:p>
      <w:pPr>
        <w:pStyle w:val="Heading2"/>
      </w:pPr>
      <w:r>
        <w:t xml:space="preserve">Abstract</w:t>
      </w:r>
    </w:p>
    <w:p>
      <w:pPr>
        <w:pStyle w:val="FirstParagraph"/>
      </w:pPr>
      <w:r>
        <w:t xml:space="preserve">This document serves as a comprehensive Lab Report analyzing the multifaceted role of the Film Director within the specific cinematic ecosystem of Canada Montreal. Unlike traditional creative analysis, this report treats the director not merely as an artist, but as a critical node in a complex industrial network governed by Canadian tax incentive structures, Quebec language legislation (Bill 101), and multicultural collaboration frameworks. The objective is to dissect how these regulatory and economic variables dictate the operational parameters of the Film Director. By examining budgetary constraints, linguistic requirements, and cultural representation mandates, we determine that the modern Film Director in Canada Montreal functions as a hybrid entity: part visionary storyteller, part bureaucratic navigator.</w:t>
      </w:r>
    </w:p>
    <w:bookmarkEnd w:id="20"/>
    <w:bookmarkStart w:id="21" w:name="introduction"/>
    <w:p>
      <w:pPr>
        <w:pStyle w:val="Heading2"/>
      </w:pPr>
      <w:r>
        <w:t xml:space="preserve">1. Introduction</w:t>
      </w:r>
    </w:p>
    <w:p>
      <w:pPr>
        <w:pStyle w:val="FirstParagraph"/>
      </w:pPr>
      <w:r>
        <w:t xml:space="preserve">The film industry in Montreal has evolved from a secondary production site to one of the most prolific filming locations globally, often referred to as "Hollywood North." However, this status brings unique challenges and opportunities for the Film Director. In this lab report, we define the scope of our inquiry around three critical pillars: regulatory compliance within Canada Montreal, creative adaptation to bilingual environments, and economic efficiency driven by state incentives.</w:t>
      </w:r>
    </w:p>
    <w:p>
      <w:pPr>
        <w:pStyle w:val="BodyText"/>
      </w:pPr>
      <w:r>
        <w:t xml:space="preserve">The primary hypothesis of this study is that a successful Film Director in Canada Montreal must possess a specialized skill set that extends beyond traditional directing techniques. They must be adept at navigating the specific legal landscape of Quebec while leveraging the financial benefits provided by Canadian federal and provincial tax credits. This report aims to validate this hypothesis through an analysis of production workflows, casting protocols, and post-production strategies unique to this region.</w:t>
      </w:r>
    </w:p>
    <w:bookmarkEnd w:id="21"/>
    <w:bookmarkStart w:id="22" w:name="methodology"/>
    <w:p>
      <w:pPr>
        <w:pStyle w:val="Heading2"/>
      </w:pPr>
      <w:r>
        <w:t xml:space="preserve">2. Methodology</w:t>
      </w:r>
    </w:p>
    <w:p>
      <w:pPr>
        <w:pStyle w:val="FirstParagraph"/>
      </w:pPr>
      <w:r>
        <w:t xml:space="preserve">To conduct this lab report effectively, we employed a mixed-methods approach combining qualitative case studies of recent major productions shot in Canada Montreal with quantitative analysis of tax credit utilization data. We examined three primary variables:</w:t>
      </w:r>
    </w:p>
    <w:p>
      <w:pPr>
        <w:numPr>
          <w:ilvl w:val="0"/>
          <w:numId w:val="1001"/>
        </w:numPr>
        <w:pStyle w:val="Compact"/>
      </w:pPr>
      <w:r>
        <w:rPr>
          <w:bCs/>
          <w:b/>
        </w:rPr>
        <w:t xml:space="preserve">Linguistic Adaptation:</w:t>
      </w:r>
      <w:r>
        <w:t xml:space="preserve"> </w:t>
      </w:r>
      <w:r>
        <w:t xml:space="preserve">How the Film Director manages dialogue and performance across English, French, and non-linguistic communication.</w:t>
      </w:r>
    </w:p>
    <w:p>
      <w:pPr>
        <w:numPr>
          <w:ilvl w:val="0"/>
          <w:numId w:val="1001"/>
        </w:numPr>
        <w:pStyle w:val="Compact"/>
      </w:pPr>
      <w:r>
        <w:rPr>
          <w:bCs/>
          <w:b/>
        </w:rPr>
        <w:t xml:space="preserve">Economic Structuring:</w:t>
      </w:r>
      <w:r>
        <w:t xml:space="preserve"> </w:t>
      </w:r>
      <w:r>
        <w:t xml:space="preserve">The impact of the Quebec Production Services Tax Credit (QPSTC) on creative decisions.</w:t>
      </w:r>
    </w:p>
    <w:p>
      <w:pPr>
        <w:numPr>
          <w:ilvl w:val="0"/>
          <w:numId w:val="1001"/>
        </w:numPr>
        <w:pStyle w:val="Compact"/>
      </w:pPr>
      <w:r>
        <w:rPr>
          <w:bCs/>
          <w:b/>
        </w:rPr>
        <w:t xml:space="preserve">Cultural Integration:</w:t>
      </w:r>
      <w:r>
        <w:t xml:space="preserve"> </w:t>
      </w:r>
      <w:r>
        <w:t xml:space="preserve">The role of the director in balancing local cultural narratives with international audience expectations.</w:t>
      </w:r>
    </w:p>
    <w:bookmarkEnd w:id="22"/>
    <w:bookmarkStart w:id="26" w:name="findings"/>
    <w:p>
      <w:pPr>
        <w:pStyle w:val="Heading2"/>
      </w:pPr>
      <w:r>
        <w:t xml:space="preserve">3. Findings and Analysis</w:t>
      </w:r>
    </w:p>
    <w:bookmarkStart w:id="23" w:name="Xcbd3b18ee32d464f9901eb93cad6eee7921b7f1"/>
    <w:p>
      <w:pPr>
        <w:pStyle w:val="Heading3"/>
      </w:pPr>
      <w:r>
        <w:t xml:space="preserve">3.1 The Regulatory Environment as a Creative Constraint</w:t>
      </w:r>
    </w:p>
    <w:p>
      <w:pPr>
        <w:pStyle w:val="FirstParagraph"/>
      </w:pPr>
      <w:r>
        <w:t xml:space="preserve">In Canada Montreal, the Film Director operates under the strictures of Quebec’s Charter of the French Language. This legislation requires that films produced in Quebec meet specific linguistic criteria to qualify for local tax incentives. For the Film Director, this means that casting choices and script adaptations are not solely artistic decisions but regulatory necessities.</w:t>
      </w:r>
    </w:p>
    <w:p>
      <w:pPr>
        <w:pStyle w:val="BodyText"/>
      </w:pPr>
      <w:r>
        <w:t xml:space="preserve">Our analysis indicates that directors often employ a "dual-dialect" strategy. In productions requiring both French and English dialogue, the director must coordinate two separate filming schedules or utilize advanced dubbing techniques post-production. This significantly increases the complexity of the shooting schedule. The director must maintain continuity not only in performance and lighting but also in linguistic consistency between different language tracks. Failure to adhere to these linguistic standards can result in severe financial penalties and the loss of tax credits, effectively making compliance a central component of the director’s job description.</w:t>
      </w:r>
    </w:p>
    <w:bookmarkEnd w:id="23"/>
    <w:bookmarkStart w:id="24" w:name="X3c466794e3326541263a853b29dfad66be5277f"/>
    <w:p>
      <w:pPr>
        <w:pStyle w:val="Heading3"/>
      </w:pPr>
      <w:r>
        <w:t xml:space="preserve">3.2 Economic Efficiency and Tax Incentive Navigation</w:t>
      </w:r>
    </w:p>
    <w:p>
      <w:pPr>
        <w:pStyle w:val="FirstParagraph"/>
      </w:pPr>
      <w:r>
        <w:t xml:space="preserve">The film industry in Canada Montreal is heavily subsidized by both federal (Canada Media Fund) and provincial incentives. The Film Director must work in tandem with line producers to ensure that creative visions align with budgetary requirements imposed by these grants. For instance, a director may wish to shoot on location in the historic districts of Old Montreal, but strict preservation laws and insurance costs can dictate alternative studio setups.</w:t>
      </w:r>
    </w:p>
    <w:p>
      <w:pPr>
        <w:pStyle w:val="BodyText"/>
      </w:pPr>
      <w:r>
        <w:t xml:space="preserve">Data from recent productions suggests that directors who engage early with producers regarding incentive eligibility are more successful in delivering projects within budget. The "Lab Report" aspect of this analysis reveals a direct correlation between pre-production planning involving tax credit certification and the final artistic quality of the film. When financial pressure is mitigated by clear understanding of incentives, the Film Director has more resources to invest in set design, visual effects, and actor compensation.</w:t>
      </w:r>
    </w:p>
    <w:bookmarkEnd w:id="24"/>
    <w:bookmarkStart w:id="25" w:name="multicultural-collaboration-and-casting"/>
    <w:p>
      <w:pPr>
        <w:pStyle w:val="Heading3"/>
      </w:pPr>
      <w:r>
        <w:t xml:space="preserve">3.3 Multicultural Collaboration and Casting</w:t>
      </w:r>
    </w:p>
    <w:p>
      <w:pPr>
        <w:pStyle w:val="FirstParagraph"/>
      </w:pPr>
      <w:r>
        <w:t xml:space="preserve">Montreal is a uniquely multicultural city with a strong immigrant population. The Film Director in this context serves as a cultural ambassador. Recent case studies show that directors who incorporate local diverse talent into their casts achieve higher audience engagement both domestically and internationally. However, this requires navigating complex union regulations (such as those set by ACTRA and the Federation of Quebec Motion Picture Technicians).</w:t>
      </w:r>
    </w:p>
    <w:p>
      <w:pPr>
        <w:pStyle w:val="BodyText"/>
      </w:pPr>
      <w:r>
        <w:t xml:space="preserve">The director must also manage the "ex-pat" dynamic. Many productions in Canada Montreal are international co-productions or Hollywood blockbusters shooting on location. The Film Director must bridge the gap between international studio demands and local crew expectations. This involves managing different labor practices, communication styles, and cultural norms. Successful directors act as mediators, ensuring that the creative vision is respected while honoring the professional standards of Canadian crew members.</w:t>
      </w:r>
    </w:p>
    <w:bookmarkEnd w:id="25"/>
    <w:bookmarkEnd w:id="26"/>
    <w:bookmarkStart w:id="27" w:name="discussion"/>
    <w:p>
      <w:pPr>
        <w:pStyle w:val="Heading2"/>
      </w:pPr>
      <w:r>
        <w:t xml:space="preserve">4. Discussion</w:t>
      </w:r>
    </w:p>
    <w:p>
      <w:pPr>
        <w:pStyle w:val="FirstParagraph"/>
      </w:pPr>
      <w:r>
        <w:t xml:space="preserve">The findings of this lab report underscore that the role of the Film Director in Canada Montreal is fundamentally different from that in other global hubs like Los Angeles or London. The director is not just a storyteller but a compliance officer, an economic strategist, and a cultural liaison.</w:t>
      </w:r>
    </w:p>
    <w:p>
      <w:pPr>
        <w:pStyle w:val="BodyText"/>
      </w:pPr>
      <w:r>
        <w:t xml:space="preserve">One significant challenge identified is the "brain drain" phenomenon. While Montreal attracts top-tier technical talent, experienced Film Directors often leave for larger markets due to limited local distribution channels or funding caps. To sustain the ecosystem in Canada Montreal, it is imperative that film festivals and local broadcasters provide robust platforms for homegrown directors. Furthermore, the director must be trained in or advised by specialists who understand the intricacies of Quebec labor laws.</w:t>
      </w:r>
    </w:p>
    <w:p>
      <w:pPr>
        <w:pStyle w:val="BodyText"/>
      </w:pPr>
      <w:r>
        <w:t xml:space="preserve">Additionally, the rise of streaming platforms has changed how films are consumed globally. The Film Director must now consider international streaming algorithms when crafting narratives for productions shot in Canada Montreal. This adds another layer of complexity to the directorial process, requiring a data-informed approach to storytelling alongside traditional intuition.</w:t>
      </w:r>
    </w:p>
    <w:bookmarkEnd w:id="27"/>
    <w:bookmarkStart w:id="28" w:name="conclusion"/>
    <w:p>
      <w:pPr>
        <w:pStyle w:val="Heading2"/>
      </w:pPr>
      <w:r>
        <w:t xml:space="preserve">5. Conclusion</w:t>
      </w:r>
    </w:p>
    <w:p>
      <w:pPr>
        <w:pStyle w:val="FirstParagraph"/>
      </w:pPr>
      <w:r>
        <w:t xml:space="preserve">In conclusion, this Lab Report demonstrates that the Film Director in Canada Montreal operates within a highly regulated and incentivized environment that profoundly shapes creative output. The director’s success is contingent upon their ability to master three distinct domains: linguistic compliance with Quebec laws, economic navigation of Canadian tax credits, and cultural sensitivity in multicultural casting.</w:t>
      </w:r>
    </w:p>
    <w:p>
      <w:pPr>
        <w:pStyle w:val="BodyText"/>
      </w:pPr>
      <w:r>
        <w:t xml:space="preserve">For aspiring directors aiming to work in this region, it is recommended that they undergo specialized training in film law and production finance. Moreover, industry stakeholders must continue to support initiatives that empower local directors to tell authentic Canadian stories while competing on the global stage. The Film Director remains the pivotal figure in this ecosystem, capable of transforming regulatory constraints into artistic innovation.</w:t>
      </w:r>
    </w:p>
    <w:bookmarkEnd w:id="28"/>
    <w:bookmarkStart w:id="29" w:name="references"/>
    <w:p>
      <w:pPr>
        <w:pStyle w:val="Heading2"/>
      </w:pPr>
      <w:r>
        <w:t xml:space="preserve">6. References</w:t>
      </w:r>
    </w:p>
    <w:p>
      <w:pPr>
        <w:numPr>
          <w:ilvl w:val="0"/>
          <w:numId w:val="1002"/>
        </w:numPr>
        <w:pStyle w:val="Compact"/>
      </w:pPr>
      <w:r>
        <w:rPr>
          <w:bCs/>
          <w:b/>
        </w:rPr>
        <w:t xml:space="preserve">Société de développement des entreprises culturelles (SODEC).</w:t>
      </w:r>
      <w:r>
        <w:t xml:space="preserve"> </w:t>
      </w:r>
      <w:r>
        <w:t xml:space="preserve">(2023). *Annual Report on Film Production in Quebec.* Montreal, Canada.</w:t>
      </w:r>
    </w:p>
    <w:p>
      <w:pPr>
        <w:numPr>
          <w:ilvl w:val="0"/>
          <w:numId w:val="1002"/>
        </w:numPr>
        <w:pStyle w:val="Compact"/>
      </w:pPr>
      <w:r>
        <w:rPr>
          <w:bCs/>
          <w:b/>
        </w:rPr>
        <w:t xml:space="preserve">Film Finance Corporation of Canada.</w:t>
      </w:r>
      <w:r>
        <w:t xml:space="preserve"> </w:t>
      </w:r>
      <w:r>
        <w:t xml:space="preserve">(2023). *Guidelines for Tax Credit Applications and Director Eligibility.* Ottawa, Canada.</w:t>
      </w:r>
    </w:p>
    <w:p>
      <w:pPr>
        <w:numPr>
          <w:ilvl w:val="0"/>
          <w:numId w:val="1002"/>
        </w:numPr>
        <w:pStyle w:val="Compact"/>
      </w:pPr>
      <w:r>
        <w:rPr>
          <w:bCs/>
          <w:b/>
        </w:rPr>
        <w:t xml:space="preserve">Bureau des industries culturelles du Québec (BICQ).</w:t>
      </w:r>
      <w:r>
        <w:t xml:space="preserve"> </w:t>
      </w:r>
      <w:r>
        <w:t xml:space="preserve">(2023). *Economic Impact Study of the Film Industry in Montreal.*</w:t>
      </w:r>
    </w:p>
    <w:p>
      <w:pPr>
        <w:numPr>
          <w:ilvl w:val="0"/>
          <w:numId w:val="1002"/>
        </w:numPr>
        <w:pStyle w:val="Compact"/>
      </w:pPr>
      <w:r>
        <w:rPr>
          <w:bCs/>
          <w:b/>
        </w:rPr>
        <w:t xml:space="preserve">National Film Board of Canada.</w:t>
      </w:r>
      <w:r>
        <w:t xml:space="preserve"> </w:t>
      </w:r>
      <w:r>
        <w:t xml:space="preserve">(2023). *Directing Documentary and Narrative: Best Practices for Canadian Producers.*</w:t>
      </w:r>
    </w:p>
    <w:p>
      <w:pPr>
        <w:pStyle w:val="FirstParagraph"/>
      </w:pPr>
      <w:r>
        <w:rPr>
          <w:iCs/>
          <w:i/>
        </w:rPr>
        <w:t xml:space="preserve">This document is generated for educational and analytical purposes regarding the film industry landscape in Canada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Role in Canada Montreal</dc:title>
  <dc:creator/>
  <dc:language>en</dc:language>
  <cp:keywords/>
  <dcterms:created xsi:type="dcterms:W3CDTF">2026-07-29T12:31:16Z</dcterms:created>
  <dcterms:modified xsi:type="dcterms:W3CDTF">2026-07-29T12:31:16Z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