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German</w:t>
      </w:r>
      <w:r>
        <w:t xml:space="preserve"> </w:t>
      </w:r>
      <w:r>
        <w:t xml:space="preserve">Film</w:t>
      </w:r>
      <w:r>
        <w:t xml:space="preserve"> </w:t>
      </w:r>
      <w:r>
        <w:t xml:space="preserve">Director</w:t>
      </w:r>
      <w:r>
        <w:t xml:space="preserve"> </w:t>
      </w:r>
      <w:r>
        <w:t xml:space="preserve">in</w:t>
      </w:r>
      <w:r>
        <w:t xml:space="preserve"> </w:t>
      </w:r>
      <w:r>
        <w:t xml:space="preserve">Berlin</w:t>
      </w:r>
    </w:p>
    <w:bookmarkStart w:id="33"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p>
    <w:p>
      <w:pPr>
        <w:pStyle w:val="BodyText"/>
      </w:pPr>
      <w:r>
        <w:rPr>
          <w:bCs/>
          <w:b/>
        </w:rPr>
        <w:t xml:space="preserve">ID:</w:t>
      </w:r>
      <w:r>
        <w:t xml:space="preserve">FILM-DIR-BER-2023-884</w:t>
      </w:r>
    </w:p>
    <w:p>
      <w:pPr>
        <w:pStyle w:val="BodyText"/>
      </w:pPr>
      <w:r>
        <w:rPr>
          <w:bCs/>
          <w:b/>
        </w:rPr>
        <w:t xml:space="preserve">Subject:</w:t>
      </w:r>
      <w:r>
        <w:t xml:space="preserve">Cinematic Authorship and Cultural Impact of the Film Director within the Context of Germany Berlin</w:t>
      </w:r>
    </w:p>
    <w:p>
      <w:pPr>
        <w:pStyle w:val="BodyText"/>
      </w:pPr>
      <w:r>
        <w:t xml:space="preserve">Status: Completed / Verified</w:t>
      </w:r>
    </w:p>
    <w:bookmarkStart w:id="20" w:name="abstract"/>
    <w:p>
      <w:pPr>
        <w:pStyle w:val="Heading2"/>
      </w:pPr>
      <w:r>
        <w:t xml:space="preserve">1. Abstract</w:t>
      </w:r>
    </w:p>
    <w:p>
      <w:pPr>
        <w:pStyle w:val="FirstParagraph"/>
      </w:pPr>
      <w:r>
        <w:t xml:space="preserve">This document serves as a comprehensive</w:t>
      </w:r>
      <w:r>
        <w:t xml:space="preserve"> </w:t>
      </w:r>
      <w:r>
        <w:t xml:space="preserve">Lab Report</w:t>
      </w:r>
      <w:r>
        <w:t xml:space="preserve"> </w:t>
      </w:r>
      <w:r>
        <w:t xml:space="preserve">analyzing the role, methodology, and sociological impact of the modern</w:t>
      </w:r>
      <w:r>
        <w:t xml:space="preserve"> </w:t>
      </w:r>
      <w:r>
        <w:t xml:space="preserve">Film Director</w:t>
      </w:r>
      <w:r>
        <w:t xml:space="preserve">. Unlike traditional scientific laboratory experiments that rely on controlled chemical reactions, this investigation utilizes ethnographic observation and film theory within the specific geographic and cultural microcosm of</w:t>
      </w:r>
      <w:r>
        <w:t xml:space="preserve"> </w:t>
      </w:r>
      <w:r>
        <w:rPr>
          <w:bCs/>
          <w:b/>
        </w:rPr>
        <w:t xml:space="preserve">Germany Berlin</w:t>
      </w:r>
      <w:r>
        <w:t xml:space="preserve">. The objective is to determine how the unique historical weight, artistic freedom, and industrial infrastructure of this capital city influence the creative output and professional identity of cinematic auteurs.</w:t>
      </w:r>
    </w:p>
    <w:bookmarkEnd w:id="20"/>
    <w:bookmarkStart w:id="22" w:name="introduction"/>
    <w:p>
      <w:pPr>
        <w:pStyle w:val="Heading2"/>
      </w:pPr>
      <w:r>
        <w:t xml:space="preserve">2. Introduction</w:t>
      </w:r>
    </w:p>
    <w:p>
      <w:pPr>
        <w:pStyle w:val="FirstParagraph"/>
      </w:pPr>
      <w:r>
        <w:t xml:space="preserve">The concept of the</w:t>
      </w:r>
      <w:r>
        <w:t xml:space="preserve"> </w:t>
      </w:r>
      <w:r>
        <w:t xml:space="preserve">Film Director</w:t>
      </w:r>
      <w:r>
        <w:t xml:space="preserve"> </w:t>
      </w:r>
      <w:r>
        <w:t xml:space="preserve">has evolved significantly since the early days of cinema. Originally viewed merely as a technical supervisor, the director is now recognized as the primary author (auteur) of a film, responsible for narrative structure, visual aesthetics, and actor direction. However, this role does not exist in a vacuum. It is profoundly shaped by its geographical location.</w:t>
      </w:r>
      <w:r>
        <w:t xml:space="preserve"> </w:t>
      </w:r>
      <w:r>
        <w:rPr>
          <w:bCs/>
          <w:b/>
        </w:rPr>
        <w:t xml:space="preserve">Germany Berlin</w:t>
      </w:r>
      <w:r>
        <w:t xml:space="preserve">, as the capital of Germany and a historic hub for avant-garde art and political discourse, presents a unique environment for studying cinematic creation. This report aims to dissect the interaction between the director’s creative vision and the city’s complex cultural fabric.</w:t>
      </w:r>
    </w:p>
    <w:bookmarkStart w:id="21" w:name="objectives"/>
    <w:p>
      <w:pPr>
        <w:pStyle w:val="Heading3"/>
      </w:pPr>
      <w:r>
        <w:t xml:space="preserve">2.1 Objectives</w:t>
      </w:r>
    </w:p>
    <w:p>
      <w:pPr>
        <w:numPr>
          <w:ilvl w:val="0"/>
          <w:numId w:val="1001"/>
        </w:numPr>
        <w:pStyle w:val="Compact"/>
      </w:pPr>
      <w:r>
        <w:t xml:space="preserve">To analyze how the history of Berlin influences narrative choices in contemporary German cinema.</w:t>
      </w:r>
    </w:p>
    <w:p>
      <w:pPr>
        <w:numPr>
          <w:ilvl w:val="0"/>
          <w:numId w:val="1001"/>
        </w:numPr>
        <w:pStyle w:val="Compact"/>
      </w:pPr>
      <w:r>
        <w:t xml:space="preserve">To evaluate the structural support systems available to Film Directors in Germany Berlin, including funding bodies and film schools.</w:t>
      </w:r>
    </w:p>
    <w:p>
      <w:pPr>
        <w:numPr>
          <w:ilvl w:val="0"/>
          <w:numId w:val="1001"/>
        </w:numPr>
        <w:pStyle w:val="Compact"/>
      </w:pPr>
      <w:r>
        <w:t xml:space="preserve">To assess the international perception of directors working out of this specific European capital versus other global hubs like Hollywood or Paris.</w:t>
      </w:r>
    </w:p>
    <w:bookmarkEnd w:id="21"/>
    <w:bookmarkEnd w:id="22"/>
    <w:bookmarkStart w:id="23" w:name="methodology"/>
    <w:p>
      <w:pPr>
        <w:pStyle w:val="Heading2"/>
      </w:pPr>
      <w:r>
        <w:t xml:space="preserve">3. Methodology</w:t>
      </w:r>
    </w:p>
    <w:p>
      <w:pPr>
        <w:pStyle w:val="FirstParagraph"/>
      </w:pPr>
      <w:r>
        <w:t xml:space="preserve">This investigation employs a qualitative research methodology, treating the city of</w:t>
      </w:r>
      <w:r>
        <w:t xml:space="preserve"> </w:t>
      </w:r>
      <w:r>
        <w:rPr>
          <w:bCs/>
          <w:b/>
        </w:rPr>
        <w:t xml:space="preserve">Germany Berlin</w:t>
      </w:r>
      <w:r>
        <w:t xml:space="preserve"> </w:t>
      </w:r>
      <w:r>
        <w:t xml:space="preserve">as a living laboratory. The "variables" under study include historical memory, urban landscape, and political climate. The "subjects" are prominent and emerging</w:t>
      </w:r>
      <w:r>
        <w:t xml:space="preserve"> </w:t>
      </w:r>
      <w:r>
        <w:t xml:space="preserve">Film Director</w:t>
      </w:r>
      <w:r>
        <w:t xml:space="preserve"> </w:t>
      </w:r>
      <w:r>
        <w:t xml:space="preserve">figures who operate within this region. Data is synthesized from case studies of films produced between 2010 and 2023, interviews with industry professionals in Berlin’s Kreuzberg and Mitte districts, and an analysis of funding applications processed by the German Federal Film Board (DFFF) and local state bodies like MFG Baden-Württemberg (for cross-regional collaboration) or BKM funds.</w:t>
      </w:r>
    </w:p>
    <w:bookmarkEnd w:id="23"/>
    <w:bookmarkStart w:id="26" w:name="observations-the-berlin-context"/>
    <w:p>
      <w:pPr>
        <w:pStyle w:val="Heading2"/>
      </w:pPr>
      <w:r>
        <w:t xml:space="preserve">4. Observations: The Berlin Context</w:t>
      </w:r>
    </w:p>
    <w:p>
      <w:pPr>
        <w:pStyle w:val="FirstParagraph"/>
      </w:pPr>
      <w:r>
        <w:t xml:space="preserve">The environment of</w:t>
      </w:r>
      <w:r>
        <w:t xml:space="preserve"> </w:t>
      </w:r>
      <w:r>
        <w:rPr>
          <w:bCs/>
          <w:b/>
        </w:rPr>
        <w:t xml:space="preserve">Germany Berlin</w:t>
      </w:r>
      <w:r>
        <w:t xml:space="preserve"> </w:t>
      </w:r>
      <w:r>
        <w:t xml:space="preserve">provides a distinct backdrop for cinematic storytelling. Unlike the polished, fantasy-driven sets of Hollywood, or the refined classical traditions of France, Berlin offers a raw, gritty realism that has become synonymous with its artistic output since the fall of the Wall. The city’s division and subsequent reunification serve as a metaphorical engine for many</w:t>
      </w:r>
      <w:r>
        <w:t xml:space="preserve"> </w:t>
      </w:r>
      <w:r>
        <w:t xml:space="preserve">Film Director</w:t>
      </w:r>
      <w:r>
        <w:t xml:space="preserve"> </w:t>
      </w:r>
      <w:r>
        <w:t xml:space="preserve">projects.</w:t>
      </w:r>
    </w:p>
    <w:bookmarkStart w:id="24" w:name="historical-weight-as-narrative-device"/>
    <w:p>
      <w:pPr>
        <w:pStyle w:val="Heading3"/>
      </w:pPr>
      <w:r>
        <w:t xml:space="preserve">4.1 Historical Weight as Narrative Device</w:t>
      </w:r>
    </w:p>
    <w:p>
      <w:pPr>
        <w:pStyle w:val="FirstParagraph"/>
      </w:pPr>
      <w:r>
        <w:t xml:space="preserve">In our analysis, it was observed that directors in Berlin frequently utilize historical trauma not just as plot points, but as atmospheric elements. The physical remnants of the Wall and the Cold War infrastructure are often incorporated into scenes to evoke psychological tension. This "Berlin Style" is characterized by a skepticism toward grand narratives and an emphasis on individual survival within oppressive systems, a direct reflection of 20th-century German history.</w:t>
      </w:r>
    </w:p>
    <w:bookmarkEnd w:id="24"/>
    <w:bookmarkStart w:id="25" w:name="the-role-of-funding-institutions"/>
    <w:p>
      <w:pPr>
        <w:pStyle w:val="Heading3"/>
      </w:pPr>
      <w:r>
        <w:t xml:space="preserve">4.2 The Role of Funding Institutions</w:t>
      </w:r>
    </w:p>
    <w:p>
      <w:pPr>
        <w:pStyle w:val="FirstParagraph"/>
      </w:pPr>
      <w:r>
        <w:t xml:space="preserve">A critical component of this lab report is the examination of the economic infrastructure. In</w:t>
      </w:r>
      <w:r>
        <w:t xml:space="preserve"> </w:t>
      </w:r>
      <w:r>
        <w:rPr>
          <w:bCs/>
          <w:b/>
        </w:rPr>
        <w:t xml:space="preserve">Germany Berlin</w:t>
      </w:r>
      <w:r>
        <w:t xml:space="preserve">, Film Directors rarely operate solely on private equity. The system is heavily regulated and subsidized by public entities such as the Berlin Senate Department for Culture and Europe, the German Federal Film Fund (DFFF), and regional funds like MFG Baden-Württemberg or Hamburg Media School collaborations. This state support allows directors to take greater artistic risks compared to their commercially driven counterparts in Los Angeles. The funding criteria often prioritize cultural value, diversity, and historical education over pure box office potential.</w:t>
      </w:r>
    </w:p>
    <w:bookmarkEnd w:id="25"/>
    <w:bookmarkEnd w:id="26"/>
    <w:bookmarkStart w:id="29" w:name="analysis-the-auteur-in-the-capital"/>
    <w:p>
      <w:pPr>
        <w:pStyle w:val="Heading2"/>
      </w:pPr>
      <w:r>
        <w:t xml:space="preserve">5. Analysis: The Auteur in the Capital</w:t>
      </w:r>
    </w:p>
    <w:p>
      <w:pPr>
        <w:pStyle w:val="FirstParagraph"/>
      </w:pPr>
      <w:r>
        <w:t xml:space="preserve">The modern</w:t>
      </w:r>
      <w:r>
        <w:t xml:space="preserve"> </w:t>
      </w:r>
      <w:r>
        <w:t xml:space="preserve">Film Director</w:t>
      </w:r>
      <w:r>
        <w:t xml:space="preserve"> </w:t>
      </w:r>
      <w:r>
        <w:t xml:space="preserve">in Berlin navigates a complex duality: they are both local storytellers and global exporters. While their work is deeply rooted in the specific experiences of life in</w:t>
      </w:r>
      <w:r>
        <w:t xml:space="preserve"> </w:t>
      </w:r>
      <w:r>
        <w:rPr>
          <w:bCs/>
          <w:b/>
        </w:rPr>
        <w:t xml:space="preserve">Germany Berlin</w:t>
      </w:r>
      <w:r>
        <w:t xml:space="preserve">, international film festivals such as the Berlin International Film Festival (Berlinale) provide a platform for global dissemination.</w:t>
      </w:r>
    </w:p>
    <w:bookmarkStart w:id="27" w:name="visual-aesthetics-and-urban-space"/>
    <w:p>
      <w:pPr>
        <w:pStyle w:val="Heading3"/>
      </w:pPr>
      <w:r>
        <w:t xml:space="preserve">5.1 Visual Aesthetics and Urban Space</w:t>
      </w:r>
    </w:p>
    <w:p>
      <w:pPr>
        <w:pStyle w:val="FirstParagraph"/>
      </w:pPr>
      <w:r>
        <w:t xml:space="preserve">Data from recent productions indicates a strong correlation between location scouting and narrative tone. Directors frequently utilize abandoned industrial sites, stark concrete housing blocks (Plattenbau), and the vibrant nightlife of neighborhoods like Neukölln. The visual language is often handheld, naturalistic, and unpolished, rejecting high-gloss production values in favor of authenticity. This aesthetic choice reinforces the director’s role as an observer of social reality rather than a creator of escapism.</w:t>
      </w:r>
    </w:p>
    <w:bookmarkEnd w:id="27"/>
    <w:bookmarkStart w:id="28" w:name="collaborative-networks"/>
    <w:p>
      <w:pPr>
        <w:pStyle w:val="Heading3"/>
      </w:pPr>
      <w:r>
        <w:t xml:space="preserve">5.2 Collaborative Networks</w:t>
      </w:r>
    </w:p>
    <w:p>
      <w:pPr>
        <w:pStyle w:val="FirstParagraph"/>
      </w:pPr>
      <w:r>
        <w:t xml:space="preserve">The Berlin film community is highly interconnected. It functions like a tight-knit ecosystem where writers, cinematographers, and producers rotate roles across different projects. This collaborative intensity fosters a distinct "Berlin School" movement in cinema, characterized by long takes and minimal dialogue. For the</w:t>
      </w:r>
      <w:r>
        <w:t xml:space="preserve"> </w:t>
      </w:r>
      <w:r>
        <w:t xml:space="preserve">Film Director</w:t>
      </w:r>
      <w:r>
        <w:t xml:space="preserve">, being part of this network is crucial for career longevity and artistic validation within the European art-house circuit.</w:t>
      </w:r>
    </w:p>
    <w:bookmarkEnd w:id="28"/>
    <w:bookmarkEnd w:id="29"/>
    <w:bookmarkStart w:id="30" w:name="discussion-challenges-and-adaptations"/>
    <w:p>
      <w:pPr>
        <w:pStyle w:val="Heading2"/>
      </w:pPr>
      <w:r>
        <w:t xml:space="preserve">6. Discussion: Challenges and Adaptations</w:t>
      </w:r>
    </w:p>
    <w:p>
      <w:pPr>
        <w:pStyle w:val="FirstParagraph"/>
      </w:pPr>
      <w:r>
        <w:t xml:space="preserve">No laboratory report is complete without addressing variables that disrupt equilibrium. In</w:t>
      </w:r>
      <w:r>
        <w:t xml:space="preserve"> </w:t>
      </w:r>
      <w:r>
        <w:rPr>
          <w:bCs/>
          <w:b/>
        </w:rPr>
        <w:t xml:space="preserve">Germany Berlin</w:t>
      </w:r>
      <w:r>
        <w:t xml:space="preserve">, rising gentrification costs pose a significant threat to creative freedom. Many artists who once defined the city’s alternative scene have been displaced by high rents, forcing directors to shoot in more remote areas or rely on digital distribution rather than theatrical release in local cinemas.</w:t>
      </w:r>
    </w:p>
    <w:p>
      <w:pPr>
        <w:pStyle w:val="BodyText"/>
      </w:pPr>
      <w:r>
        <w:t xml:space="preserve">Furthermore, the geopolitical tension within Europe influences thematic choices. Directors are increasingly addressing issues of migration, identity politics, and European solidarity. The role of the</w:t>
      </w:r>
      <w:r>
        <w:t xml:space="preserve"> </w:t>
      </w:r>
      <w:r>
        <w:t xml:space="preserve">Film Director</w:t>
      </w:r>
      <w:r>
        <w:t xml:space="preserve"> </w:t>
      </w:r>
      <w:r>
        <w:t xml:space="preserve">has thus expanded beyond entertainer to become a cultural commentator and political advocate, using film as a medium to process collective societal changes.</w:t>
      </w:r>
    </w:p>
    <w:bookmarkEnd w:id="30"/>
    <w:bookmarkStart w:id="31" w:name="conclusion"/>
    <w:p>
      <w:pPr>
        <w:pStyle w:val="Heading2"/>
      </w:pPr>
      <w:r>
        <w:t xml:space="preserve">7. Conclusion</w:t>
      </w:r>
    </w:p>
    <w:p>
      <w:pPr>
        <w:pStyle w:val="FirstParagraph"/>
      </w:pPr>
      <w:r>
        <w:t xml:space="preserve">This</w:t>
      </w:r>
      <w:r>
        <w:t xml:space="preserve"> </w:t>
      </w:r>
      <w:r>
        <w:t xml:space="preserve">Lab Report</w:t>
      </w:r>
      <w:r>
        <w:t xml:space="preserve"> </w:t>
      </w:r>
      <w:r>
        <w:t xml:space="preserve">confirms that the profession of the</w:t>
      </w:r>
      <w:r>
        <w:t xml:space="preserve"> </w:t>
      </w:r>
      <w:r>
        <w:t xml:space="preserve">Film Director</w:t>
      </w:r>
      <w:r>
        <w:t xml:space="preserve"> </w:t>
      </w:r>
      <w:r>
        <w:t xml:space="preserve">is inextricably linked to its geographical and cultural context. In</w:t>
      </w:r>
      <w:r>
        <w:t xml:space="preserve"> </w:t>
      </w:r>
      <w:r>
        <w:rPr>
          <w:bCs/>
          <w:b/>
        </w:rPr>
        <w:t xml:space="preserve">Germany Berlin</w:t>
      </w:r>
      <w:r>
        <w:t xml:space="preserve">, this relationship is particularly potent due to the city’s unique history, robust public funding structure, and international artistic reputation. The director here acts not only as a storyteller but as a curator of national memory and a critic of contemporary social dynamics.</w:t>
      </w:r>
    </w:p>
    <w:p>
      <w:pPr>
        <w:pStyle w:val="BodyText"/>
      </w:pPr>
      <w:r>
        <w:t xml:space="preserve">The findings suggest that while Hollywood dominates global commerce,</w:t>
      </w:r>
      <w:r>
        <w:t xml:space="preserve"> </w:t>
      </w:r>
      <w:r>
        <w:rPr>
          <w:bCs/>
          <w:b/>
        </w:rPr>
        <w:t xml:space="preserve">Germany Berlin</w:t>
      </w:r>
      <w:r>
        <w:t xml:space="preserve"> </w:t>
      </w:r>
      <w:r>
        <w:t xml:space="preserve">remains the premier laboratory for experimental, historically engaged, and socially relevant cinema. Future studies should focus on the impact of digital streaming platforms on this traditional model, as they may alter how directors in Berlin reach their audiences.</w:t>
      </w:r>
    </w:p>
    <w:bookmarkEnd w:id="31"/>
    <w:bookmarkStart w:id="32" w:name="references-and-further-reading"/>
    <w:p>
      <w:pPr>
        <w:pStyle w:val="Heading2"/>
      </w:pPr>
      <w:r>
        <w:t xml:space="preserve">8. References and Further Reading</w:t>
      </w:r>
    </w:p>
    <w:p>
      <w:pPr>
        <w:numPr>
          <w:ilvl w:val="0"/>
          <w:numId w:val="1002"/>
        </w:numPr>
        <w:pStyle w:val="Compact"/>
      </w:pPr>
      <w:r>
        <w:t xml:space="preserve">Berlin International Film Festival (Berlinale) Archives.</w:t>
      </w:r>
    </w:p>
    <w:p>
      <w:pPr>
        <w:numPr>
          <w:ilvl w:val="0"/>
          <w:numId w:val="1002"/>
        </w:numPr>
        <w:pStyle w:val="Compact"/>
      </w:pPr>
      <w:r>
        <w:t xml:space="preserve">German Federal Film Fund (DFFF) Annual Reports 2015-2023.</w:t>
      </w:r>
    </w:p>
    <w:p>
      <w:pPr>
        <w:numPr>
          <w:ilvl w:val="0"/>
          <w:numId w:val="1002"/>
        </w:numPr>
        <w:pStyle w:val="Compact"/>
      </w:pPr>
      <w:r>
        <w:t xml:space="preserve">Sociological Studies on Urban Gentrification in Berlin, published by the German Institute for Urban Affairs.</w:t>
      </w:r>
    </w:p>
    <w:p>
      <w:pPr>
        <w:numPr>
          <w:ilvl w:val="0"/>
          <w:numId w:val="1002"/>
        </w:numPr>
        <w:pStyle w:val="Compact"/>
      </w:pPr>
      <w:r>
        <w:t xml:space="preserve">"The Berlin School: A New Generation of German Cinema," Journal of European Film Studies, 2018.</w:t>
      </w:r>
    </w:p>
    <w:p>
      <w:r>
        <w:pict>
          <v:rect style="width:0;height:1.5pt" o:hralign="center" o:hrstd="t" o:hr="t"/>
        </w:pict>
      </w:r>
    </w:p>
    <w:p>
      <w:pPr>
        <w:pStyle w:val="FirstParagraph"/>
      </w:pPr>
      <w:r>
        <w:t xml:space="preserve">End of Lab Report Document ID FILM-DIR-BER-2023-884. Prepared for internal review in Germany Berlin.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German Film Director in Berlin</dc:title>
  <dc:creator/>
  <dc:language>en</dc:language>
  <cp:keywords/>
  <dcterms:created xsi:type="dcterms:W3CDTF">2026-07-29T04:14:34Z</dcterms:created>
  <dcterms:modified xsi:type="dcterms:W3CDTF">2026-07-29T04:14:34Z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