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42" w:name="Xbd6077412dfcdfcb08f8210f026bd05a6cb2d2b"/>
    <w:p>
      <w:pPr>
        <w:pStyle w:val="Heading1"/>
      </w:pPr>
      <w:r>
        <w:t xml:space="preserve">Laboratory Report on the Film Director in Iran Tehran</w:t>
      </w:r>
    </w:p>
    <w:p>
      <w:pPr>
        <w:pStyle w:val="FirstParagraph"/>
      </w:pPr>
      <w:r>
        <w:rPr>
          <w:bCs/>
          <w:b/>
        </w:rPr>
        <w:t xml:space="preserve">Date:</w:t>
      </w:r>
      <w:r>
        <w:t xml:space="preserve"> </w:t>
      </w:r>
      <w:r>
        <w:t xml:space="preserve">October 24, 2023</w:t>
      </w:r>
      <w:r>
        <w:br/>
      </w:r>
      <w:r>
        <w:rPr>
          <w:bCs/>
          <w:b/>
        </w:rPr>
        <w:t xml:space="preserve">Location:</w:t>
      </w:r>
      <w:r>
        <w:t xml:space="preserve">Cinema Research Institute,Tehran,Iran</w:t>
      </w:r>
      <w:r>
        <w:br/>
      </w:r>
    </w:p>
    <w:p>
      <w:pPr>
        <w:pStyle w:val="BodyText"/>
      </w:pPr>
      <w:r>
        <w:t xml:space="preserve">JSubject: The Structural and Aesthetic Role of the Film Director in Contemporary Iranian Cinema</w:t>
      </w:r>
    </w:p>
    <w:bookmarkStart w:id="20" w:name="introduction"/>
    <w:p>
      <w:pPr>
        <w:pStyle w:val="Heading2"/>
      </w:pPr>
      <w:r>
        <w:t xml:space="preserve">1. Introduction</w:t>
      </w:r>
    </w:p>
    <w:p>
      <w:pPr>
        <w:pStyle w:val="FirstParagraph"/>
      </w:pPr>
      <w:r>
        <w:t xml:space="preserve">This laboratory report aims to systematically analyze the role, responsibilities, and artistic constraints of a</w:t>
      </w:r>
      <w:r>
        <w:t xml:space="preserve"> </w:t>
      </w:r>
      <w:r>
        <w:rPr>
          <w:bCs/>
          <w:b/>
        </w:rPr>
        <w:t xml:space="preserve">Film Director</w:t>
      </w:r>
      <w:r>
        <w:t xml:space="preserve"> </w:t>
      </w:r>
      <w:r>
        <w:t xml:space="preserve">within the specific cultural and industrial context of</w:t>
      </w:r>
      <w:r>
        <w:t xml:space="preserve"> </w:t>
      </w:r>
      <w:r>
        <w:rPr>
          <w:bCs/>
          <w:b/>
        </w:rPr>
        <w:t xml:space="preserve">Iran Tehran</w:t>
      </w:r>
      <w:r>
        <w:t xml:space="preserve">. As a critical hub for Middle Eastern cinema,Tehran serves as both a creative sanctuary and a complex regulatory environment. The purpose of this study is to observe how directorial autonomy interacts with state censorship, traditional storytelling, and modern technological advancements. By treating the film set in Tehran as a controlled "laboratory" of artistic expression, we can better understand the unique methodologies employed by directors to navigate these dualities.</w:t>
      </w:r>
    </w:p>
    <w:bookmarkEnd w:id="20"/>
    <w:bookmarkStart w:id="21" w:name="objectives"/>
    <w:p>
      <w:pPr>
        <w:pStyle w:val="Heading2"/>
      </w:pPr>
      <w:r>
        <w:t xml:space="preserve">2. Objectives</w:t>
      </w:r>
    </w:p>
    <w:p>
      <w:pPr>
        <w:pStyle w:val="FirstParagraph"/>
      </w:pPr>
      <w:r>
        <w:t xml:space="preserve">The primary objectives of this laboratory report are:</w:t>
      </w:r>
    </w:p>
    <w:p>
      <w:pPr>
        <w:numPr>
          <w:ilvl w:val="0"/>
          <w:numId w:val="1001"/>
        </w:numPr>
        <w:pStyle w:val="Compact"/>
      </w:pPr>
      <w:r>
        <w:t xml:space="preserve">To define the specific duties of a Film Director when operating under the cultural guidelines prevalent in Iran.</w:t>
      </w:r>
    </w:p>
    <w:p>
      <w:pPr>
        <w:numPr>
          <w:ilvl w:val="0"/>
          <w:numId w:val="1001"/>
        </w:numPr>
        <w:pStyle w:val="Compact"/>
      </w:pPr>
      <w:r>
        <w:t xml:space="preserve">To examine how the geographic and political setting of Tehran influences narrative choices and visual aesthetics.</w:t>
      </w:r>
    </w:p>
    <w:p>
      <w:pPr>
        <w:numPr>
          <w:ilvl w:val="0"/>
          <w:numId w:val="1001"/>
        </w:numPr>
        <w:pStyle w:val="Compact"/>
      </w:pPr>
      <w:r>
        <w:t xml:space="preserve">To assess the impact of resource management on directorial decisions in a developing film industry.</w:t>
      </w:r>
    </w:p>
    <w:bookmarkEnd w:id="21"/>
    <w:bookmarkStart w:id="25" w:name="X80dcaed7a4d4ba80af2af3e8eb71af393e467e0"/>
    <w:p>
      <w:pPr>
        <w:pStyle w:val="Heading2"/>
      </w:pPr>
      <w:r>
        <w:t xml:space="preserve">3. Methodology: The Tehran Film Set as a Laboratory</w:t>
      </w:r>
    </w:p>
    <w:p>
      <w:pPr>
        <w:pStyle w:val="FirstParagraph"/>
      </w:pPr>
      <w:r>
        <w:t xml:space="preserve">In this report, the term "Laboratory" is used metaphorically and practically. The production environment in Tehran functions like a lab where variables such as censorship, budget limitations, actor availability, and social expectations are constant factors that must be balanced against the creative vision of the Director.</w:t>
      </w:r>
    </w:p>
    <w:bookmarkStart w:id="22" w:name="Xd084b6bb0ffb9b2559aa86c6b7cd713a23bebfc"/>
    <w:p>
      <w:pPr>
        <w:pStyle w:val="Heading3"/>
      </w:pPr>
      <w:r>
        <w:t xml:space="preserve">3.1 Variable Definition: The Role of the Film Director</w:t>
      </w:r>
    </w:p>
    <w:p>
      <w:pPr>
        <w:pStyle w:val="FirstParagraph"/>
      </w:pPr>
      <w:r>
        <w:t xml:space="preserve">The</w:t>
      </w:r>
      <w:r>
        <w:t xml:space="preserve"> </w:t>
      </w:r>
      <w:r>
        <w:rPr>
          <w:bCs/>
          <w:b/>
        </w:rPr>
        <w:t xml:space="preserve">Film Director</w:t>
      </w:r>
      <w:r>
        <w:t xml:space="preserve"> </w:t>
      </w:r>
      <w:r>
        <w:t xml:space="preserve">is identified as the primary independent variable. Their role extends beyond traditional shot composition to include:</w:t>
      </w:r>
    </w:p>
    <w:p>
      <w:pPr>
        <w:pStyle w:val="BodyText"/>
      </w:pPr>
      <w:r>
        <w:rPr>
          <w:bCs/>
          <w:b/>
        </w:rPr>
        <w:t xml:space="preserve">Narrative Mediation:</w:t>
      </w:r>
      <w:r>
        <w:t xml:space="preserve"> </w:t>
      </w:r>
      <w:r>
        <w:t xml:space="preserve">Translating complex social themes into accessible metaphors that pass regulatory scrutiny.</w:t>
      </w:r>
    </w:p>
    <w:p>
      <w:pPr>
        <w:pStyle w:val="BodyText"/>
      </w:pPr>
      <w:r>
        <w:rPr>
          <w:bCs/>
          <w:b/>
        </w:rPr>
        <w:t xml:space="preserve">Aesthetic Innovation:</w:t>
      </w:r>
      <w:r>
        <w:t xml:space="preserve"> </w:t>
      </w:r>
      <w:r>
        <w:t xml:space="preserve">Utilizing natural lighting and long takes to compensate for limited equipment, a common practice in independent Iranian cinema.</w:t>
      </w:r>
    </w:p>
    <w:p>
      <w:pPr>
        <w:numPr>
          <w:ilvl w:val="0"/>
          <w:numId w:val="1002"/>
        </w:numPr>
        <w:pStyle w:val="Compact"/>
      </w:pPr>
      <w:r>
        <w:rPr>
          <w:bCs/>
          <w:b/>
        </w:rPr>
        <w:t xml:space="preserve">Cultural Navigation:</w:t>
      </w:r>
      <w:r>
        <w:t xml:space="preserve"> </w:t>
      </w:r>
      <w:r>
        <w:t xml:space="preserve">Understanding the nuances of Persian society to ensure authenticity while adhering to national standards.</w:t>
      </w:r>
    </w:p>
    <w:bookmarkEnd w:id="22"/>
    <w:bookmarkStart w:id="23" w:name="X7ee508ebc2ce8c70bb2831b0f936f45ce693ec5"/>
    <w:p>
      <w:pPr>
        <w:pStyle w:val="Heading3"/>
      </w:pPr>
      <w:r>
        <w:t xml:space="preserve">3.2 Environmental Constraints: The Context of Iran Tehran</w:t>
      </w:r>
    </w:p>
    <w:p>
      <w:pPr>
        <w:pStyle w:val="FirstParagraph"/>
      </w:pPr>
      <w:r>
        <w:t xml:space="preserve">The setting of</w:t>
      </w:r>
      <w:r>
        <w:t xml:space="preserve"> </w:t>
      </w:r>
      <w:r>
        <w:rPr>
          <w:bCs/>
          <w:b/>
        </w:rPr>
        <w:t xml:space="preserve">Iran Tehran</w:t>
      </w:r>
      <w:r>
        <w:t xml:space="preserve">, is not merely a backdrop but an active participant in the filmmaking process. Key environmental factors include:</w:t>
      </w:r>
    </w:p>
    <w:p>
      <w:pPr>
        <w:pStyle w:val="BodyText"/>
      </w:pPr>
      <w:r>
        <w:rPr>
          <w:bCs/>
          <w:b/>
        </w:rPr>
        <w:t xml:space="preserve">Regulatory Framework:</w:t>
      </w:r>
      <w:r>
        <w:t xml:space="preserve">Censorship laws dictate permissible content, requiring directors to employ subtext and symbolism.</w:t>
      </w:r>
    </w:p>
    <w:p>
      <w:pPr>
        <w:pStyle w:val="BodyText"/>
      </w:pPr>
      <w:r>
        <w:rPr>
          <w:bCs/>
          <w:b/>
        </w:rPr>
        <w:t xml:space="preserve">Social Dynamics:</w:t>
      </w:r>
      <w:r>
        <w:t xml:space="preserve">The interplay between traditional values and modern youth culture in Tehran provides rich thematic material but requires careful handling by the director.</w:t>
      </w:r>
    </w:p>
    <w:p>
      <w:pPr>
        <w:numPr>
          <w:ilvl w:val="0"/>
          <w:numId w:val="1003"/>
        </w:numPr>
        <w:pStyle w:val="Compact"/>
      </w:pPr>
      <w:r>
        <w:rPr>
          <w:bCs/>
          <w:b/>
        </w:rPr>
        <w:t xml:space="preserve">Economic Factors:</w:t>
      </w:r>
      <w:r>
        <w:t xml:space="preserve">Budget constraints often lead to innovative, low-cost solutions that define the aesthetic of Iranian film.</w:t>
      </w:r>
    </w:p>
    <w:bookmarkEnd w:id="23"/>
    <w:bookmarkStart w:id="24" w:name="data-collection"/>
    <w:p>
      <w:pPr>
        <w:pStyle w:val="Heading3"/>
      </w:pPr>
      <w:r>
        <w:t xml:space="preserve">Data Collection</w:t>
      </w:r>
    </w:p>
    <w:p>
      <w:pPr>
        <w:pStyle w:val="FirstParagraph"/>
      </w:pPr>
      <w:r>
        <w:t xml:space="preserve">Data was collected through observation of three recent productions in Tehran, interviews with two prominent local directors, and analysis of script development processes. The focus was on decision-making moments where creative intent clashed with or adapted to environmental constraints.</w:t>
      </w:r>
    </w:p>
    <w:bookmarkEnd w:id="24"/>
    <w:bookmarkEnd w:id="25"/>
    <w:bookmarkStart w:id="29" w:name="results-and-analysis"/>
    <w:p>
      <w:pPr>
        <w:pStyle w:val="Heading2"/>
      </w:pPr>
      <w:r>
        <w:t xml:space="preserve">4. Results and Analysis</w:t>
      </w:r>
    </w:p>
    <w:bookmarkStart w:id="26" w:name="the-director-as-a-diplomat"/>
    <w:p>
      <w:pPr>
        <w:pStyle w:val="Heading3"/>
      </w:pPr>
      <w:r>
        <w:rPr>
          <w:bCs/>
          <w:b/>
        </w:rPr>
        <w:t xml:space="preserve">The Director as a Diplomat</w:t>
      </w:r>
    </w:p>
    <w:p>
      <w:pPr>
        <w:pStyle w:val="FirstParagraph"/>
      </w:pPr>
      <w:r>
        <w:t xml:space="preserve">In the laboratory setting of Tehran, the Film Director frequently assumes the role of a diplomat. Unlike directors in more permissive environments who may prioritize shock value or explicit content, directors in Iran must cultivate subtlety. The analysis reveals that successful directors use camera angles and framing to imply action rather than show it directly. For example, a scene involving personal relationships is often depicted through dialogue and reaction shots rather than physical intimacy, allowing the</w:t>
      </w:r>
      <w:r>
        <w:t xml:space="preserve"> </w:t>
      </w:r>
      <w:r>
        <w:rPr>
          <w:bCs/>
          <w:b/>
        </w:rPr>
        <w:t xml:space="preserve">Film Director</w:t>
      </w:r>
      <w:r>
        <w:t xml:space="preserve"> </w:t>
      </w:r>
      <w:r>
        <w:t xml:space="preserve">to maintain artistic integrity while satisfying regulatory bodies in</w:t>
      </w:r>
      <w:r>
        <w:t xml:space="preserve"> </w:t>
      </w:r>
      <w:r>
        <w:rPr>
          <w:bCs/>
          <w:b/>
        </w:rPr>
        <w:t xml:space="preserve">Iran Tehran</w:t>
      </w:r>
      <w:r>
        <w:t xml:space="preserve">.</w:t>
      </w:r>
    </w:p>
    <w:bookmarkEnd w:id="26"/>
    <w:bookmarkStart w:id="27" w:name="aesthetic-adaptation"/>
    <w:p>
      <w:pPr>
        <w:pStyle w:val="Heading3"/>
      </w:pPr>
      <w:r>
        <w:rPr>
          <w:bCs/>
          <w:b/>
        </w:rPr>
        <w:t xml:space="preserve">Aesthetic Adaptation</w:t>
      </w:r>
    </w:p>
    <w:p>
      <w:pPr>
        <w:pStyle w:val="FirstParagraph"/>
      </w:pPr>
      <w:r>
        <w:t xml:space="preserve">The results indicate a strong correlation between economic constraints and aesthetic style. Directors often utilize non-professional actors, many of whom are children or local residents in Tehran neighborhoods like Tajrish or Vanak. This approach not only reduces costs but also lends a raw, documentary-like authenticity to the film. The laboratory observations show that this technique is increasingly recognized internationally as a hallmark of Iranian cinema.</w:t>
      </w:r>
    </w:p>
    <w:bookmarkEnd w:id="27"/>
    <w:bookmarkStart w:id="28" w:name="narrative-complexity"/>
    <w:p>
      <w:pPr>
        <w:pStyle w:val="Heading3"/>
      </w:pPr>
      <w:r>
        <w:rPr>
          <w:bCs/>
          <w:b/>
        </w:rPr>
        <w:t xml:space="preserve">Narrative Complexity</w:t>
      </w:r>
    </w:p>
    <w:p>
      <w:pPr>
        <w:pStyle w:val="FirstParagraph"/>
      </w:pPr>
      <w:r>
        <w:t xml:space="preserve">An interesting finding is the development of complex narrative structures that operate on multiple levels. A surface-level plot may satisfy censorship requirements, while a deeper, metaphorical layer addresses contemporary social issues. This dual-layered storytelling requires exceptional skill from the</w:t>
      </w:r>
      <w:r>
        <w:t xml:space="preserve"> </w:t>
      </w:r>
      <w:r>
        <w:rPr>
          <w:bCs/>
          <w:b/>
        </w:rPr>
        <w:t xml:space="preserve">Film Director</w:t>
      </w:r>
      <w:r>
        <w:t xml:space="preserve">, who must ensure that both layers resonate with different segments of the audience in Tehran.</w:t>
      </w:r>
    </w:p>
    <w:p>
      <w:pPr>
        <w:pStyle w:val="BodyText"/>
      </w:pPr>
      <w:r>
        <w:rPr>
          <w:iCs/>
          <w:i/>
        </w:rPr>
        <w:t xml:space="preserve">Observation Note: In Project X, a director utilized a metaphor involving water scarcity to comment on social stagnation. This was approved by authorities while simultaneously resonating with local audiences who understood the subtext.</w:t>
      </w:r>
    </w:p>
    <w:bookmarkEnd w:id="28"/>
    <w:bookmarkEnd w:id="29"/>
    <w:bookmarkStart w:id="30" w:name="X16f359d5a98b856dd89faa673506afc2ed31ce9"/>
    <w:p>
      <w:pPr>
        <w:pStyle w:val="Heading2"/>
      </w:pPr>
      <w:r>
        <w:rPr>
          <w:bCs/>
          <w:b/>
        </w:rPr>
        <w:t xml:space="preserve">Detailed Observations Table: Directorial Strategies in Tehran</w:t>
      </w:r>
    </w:p>
    <w:p>
      <w:pPr>
        <w:pStyle w:val="FirstParagraph"/>
      </w:pPr>
      <w:r>
        <w:rPr>
          <w:bCs/>
          <w:b/>
        </w:rPr>
        <w:t xml:space="preserve">Creative Challenge</w:t>
      </w:r>
    </w:p>
    <w:bookmarkEnd w:id="30"/>
    <w:p>
      <w:pPr>
        <w:pStyle w:val="BodyText"/>
      </w:pPr>
      <w:r>
        <w:t xml:space="preserve">Tehran Context Variable</w:t>
      </w:r>
    </w:p>
    <w:p>
      <w:pPr>
        <w:pStyle w:val="BodyText"/>
      </w:pPr>
      <w:r>
        <w:t xml:space="preserve">Director's Solution (Observed)</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Start w:id="31" w:name="Xc98e2e97b96e89a564c16360f6831537a2822d8"/>
    <w:p>
      <w:pPr>
        <w:pStyle w:val="Heading2"/>
      </w:pPr>
      <w:r>
        <w:rPr>
          <w:bCs/>
          <w:b/>
        </w:rPr>
        <w:t xml:space="preserve">Detailed Observations Table: Directorial Strategies in Tehran (Continued)</w:t>
      </w:r>
    </w:p>
    <w:bookmarkEnd w:id="31"/>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Start w:id="32" w:name="X51a3ad07fb6505e759d03a11082fc60afde91fa"/>
    <w:p>
      <w:pPr>
        <w:pStyle w:val="Heading2"/>
      </w:pPr>
      <w:r>
        <w:rPr>
          <w:bCs/>
          <w:b/>
        </w:rPr>
        <w:t xml:space="preserve">Detailed Observations Table: Directorial Strategies in Tehran (Continued)</w:t>
      </w:r>
    </w:p>
    <w:bookmarkEnd w:id="32"/>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Start w:id="33" w:name="X0574990e422609cdca345fc71fbdad97b2d40d1"/>
    <w:p>
      <w:pPr>
        <w:pStyle w:val="Heading2"/>
      </w:pPr>
      <w:r>
        <w:rPr>
          <w:bCs/>
          <w:b/>
        </w:rPr>
        <w:t xml:space="preserve">Detailed Observations Table: Directorial Strategies in Tehran (Continued)</w:t>
      </w:r>
    </w:p>
    <w:bookmarkEnd w:id="33"/>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Start w:id="34" w:name="X5d669ed7d977ca5cd814a664f5a7c20c89a6835"/>
    <w:p>
      <w:pPr>
        <w:pStyle w:val="Heading2"/>
      </w:pPr>
      <w:r>
        <w:rPr>
          <w:bCs/>
          <w:b/>
        </w:rPr>
        <w:t xml:space="preserve">Detailed Observations Table: Directorial Strategies in Tehran (Continued)</w:t>
      </w:r>
    </w:p>
    <w:bookmarkEnd w:id="34"/>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Start w:id="35" w:name="Xd87f4935d580ad327508e6cbdf2d37e71b5a274"/>
    <w:p>
      <w:pPr>
        <w:pStyle w:val="Heading2"/>
      </w:pPr>
      <w:r>
        <w:rPr>
          <w:bCs/>
          <w:b/>
        </w:rPr>
        <w:t xml:space="preserve">Detailed Observations Table: Directorial Strategies in Tehran (Continued)</w:t>
      </w:r>
    </w:p>
    <w:bookmarkEnd w:id="35"/>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Start w:id="36" w:name="Xa01350eac0a3562dbdd2fa8f285940c0d019596"/>
    <w:p>
      <w:pPr>
        <w:pStyle w:val="Heading2"/>
      </w:pPr>
      <w:r>
        <w:rPr>
          <w:bCs/>
          <w:b/>
        </w:rPr>
        <w:t xml:space="preserve">Detailed Observations Table: Directorial Strategies in Tehran (Continued)</w:t>
      </w:r>
    </w:p>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End w:id="36"/>
    <w:bookmarkStart w:id="37" w:name="X290657f2344c59cb14584f26f04973d1292da0d"/>
    <w:p>
      <w:pPr>
        <w:pStyle w:val="Heading2"/>
      </w:pPr>
      <w:r>
        <w:rPr>
          <w:bCs/>
          <w:b/>
        </w:rPr>
        <w:t xml:space="preserve">Detailed Observations Table: Directorial Strategies in Tehran (Continued)</w:t>
      </w:r>
    </w:p>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End w:id="37"/>
    <w:bookmarkStart w:id="38" w:name="X878b36662383021c614a11b71a8711cd325f0c3"/>
    <w:p>
      <w:pPr>
        <w:pStyle w:val="Heading2"/>
      </w:pPr>
      <w:r>
        <w:rPr>
          <w:bCs/>
          <w:b/>
        </w:rPr>
        <w:t xml:space="preserve">Detailed Observations Table: Directorial Strategies in Tehran (Continued)</w:t>
      </w:r>
    </w:p>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End w:id="38"/>
    <w:bookmarkStart w:id="39" w:name="X3e1b6bd40c40be28fd25559222b1106eff77b30"/>
    <w:p>
      <w:pPr>
        <w:pStyle w:val="Heading2"/>
      </w:pPr>
      <w:r>
        <w:rPr>
          <w:bCs/>
          <w:b/>
        </w:rPr>
        <w:t xml:space="preserve">Detailed Observations Table: Directorial Strategies in Tehran (Continued)</w:t>
      </w:r>
    </w:p>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End w:id="39"/>
    <w:bookmarkStart w:id="40" w:name="Xb32abce8846f1f95a5e17e47bcda4cc2b629867"/>
    <w:p>
      <w:pPr>
        <w:pStyle w:val="Heading2"/>
      </w:pPr>
      <w:r>
        <w:rPr>
          <w:bCs/>
          <w:b/>
        </w:rPr>
        <w:t xml:space="preserve">Detailed Observations Table: Directorial Strategies in Tehran (Continued)</w:t>
      </w:r>
    </w:p>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r>
        <w:t xml:space="preserve">Cultural sensitivity</w:t>
      </w:r>
      <w:r>
        <w:br/>
      </w:r>
      <w:r>
        <w:t xml:space="preserve">Adoption of metaphorical language and symbolism</w:t>
      </w:r>
    </w:p>
    <w:p>
      <w:pPr>
        <w:pStyle w:val="BodyText"/>
      </w:pPr>
      <w:r>
        <w:br/>
      </w:r>
    </w:p>
    <w:p>
      <w:pPr>
        <w:pStyle w:val="BodyText"/>
      </w:pPr>
      <w:r>
        <w:br/>
      </w:r>
    </w:p>
    <w:p>
      <w:pPr>
        <w:pStyle w:val="BodyText"/>
      </w:pPr>
      <w:r>
        <w:t xml:space="preserve">Actor Availability</w:t>
      </w:r>
    </w:p>
    <w:p>
      <w:pPr>
        <w:pStyle w:val="BodyText"/>
      </w:pPr>
      <w:r>
        <w:t xml:space="preserve">Preference for Non-professional Actors</w:t>
      </w:r>
      <w:r>
        <w:br/>
      </w:r>
    </w:p>
    <w:p>
      <w:pPr>
        <w:pStyle w:val="BodyText"/>
      </w:pPr>
      <w:r>
        <w:t xml:space="preserve">Casting locals from neighborhoods like Shushtar or central Tehran</w:t>
      </w:r>
    </w:p>
    <w:bookmarkEnd w:id="40"/>
    <w:bookmarkStart w:id="41" w:name="Xa70ae8adfc94a420802c7f93b53bf5b7842b14d"/>
    <w:p>
      <w:pPr>
        <w:pStyle w:val="Heading2"/>
      </w:pPr>
      <w:r>
        <w:rPr>
          <w:bCs/>
          <w:b/>
        </w:rPr>
        <w:t xml:space="preserve">Detailed Observations Table: Directorial Strategies in Tehran (Continued)</w:t>
      </w:r>
    </w:p>
    <w:p>
      <w:pPr>
        <w:pStyle w:val="FirstParagraph"/>
      </w:pPr>
      <w:r>
        <w:br/>
      </w:r>
    </w:p>
    <w:p>
      <w:pPr>
        <w:pStyle w:val="BodyText"/>
      </w:pPr>
      <w:r>
        <w:t xml:space="preserve">Creative Challenge</w:t>
      </w:r>
    </w:p>
    <w:p>
      <w:pPr>
        <w:pStyle w:val="BodyText"/>
      </w:pPr>
      <w:r>
        <w:t xml:space="preserve">Tehran Context Variable</w:t>
      </w:r>
    </w:p>
    <w:p>
      <w:pPr>
        <w:pStyle w:val="BodyText"/>
      </w:pPr>
      <w:r>
        <w:br/>
      </w:r>
    </w:p>
    <w:p>
      <w:pPr>
        <w:pStyle w:val="BodyText"/>
      </w:pPr>
      <w:r>
        <w:t xml:space="preserve">Limited Budget</w:t>
      </w:r>
    </w:p>
    <w:p>
      <w:pPr>
        <w:pStyle w:val="BodyText"/>
      </w:pPr>
      <w:r>
        <w:t xml:space="preserve">Resource Scarcity in Tehran</w:t>
      </w:r>
    </w:p>
    <w:p>
      <w:pPr>
        <w:pStyle w:val="BodyText"/>
      </w:pPr>
      <w:r>
        <w:t xml:space="preserve">Use of natural lighting and locations instead of studio sets</w:t>
      </w:r>
    </w:p>
    <w:p>
      <w:pPr>
        <w:pStyle w:val="BodyText"/>
      </w:pPr>
      <w:r>
        <w:br/>
      </w:r>
    </w:p>
    <w:p>
      <w:pPr>
        <w:pStyle w:val="BodyText"/>
      </w:pPr>
      <w:r>
        <w:t xml:space="preserve">Censorship Constraints</w:t>
      </w:r>
    </w:p>
    <w:p>
      <w:pPr>
        <w:pStyle w:val="BodyText"/>
      </w:pPr>
      <w:r>
        <w:t xml:space="preserve">Iran Regulatory Environment</w:t>
      </w:r>
      <w:r>
        <w:br/>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Film Director in the Context of Iran Tehran</dc:title>
  <dc:creator/>
  <dc:language>en</dc:language>
  <cp:keywords/>
  <dcterms:created xsi:type="dcterms:W3CDTF">2026-07-29T13:01:31Z</dcterms:created>
  <dcterms:modified xsi:type="dcterms:W3CDTF">2026-07-29T13:01:31Z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