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Film</w:t>
      </w:r>
      <w:r>
        <w:t xml:space="preserve"> </w:t>
      </w:r>
      <w:r>
        <w:t xml:space="preserve">Director</w:t>
      </w:r>
      <w:r>
        <w:t xml:space="preserve"> </w:t>
      </w:r>
      <w:r>
        <w:t xml:space="preserve">Techniques</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2" w:name="Xc0820800067db89523669219d114220327af2c3"/>
    <w:p>
      <w:pPr>
        <w:pStyle w:val="Heading1"/>
      </w:pPr>
      <w:r>
        <w:t xml:space="preserve">Laboratory Report: Cinematic Expression and Spatial Narrative in Israel Jerusalem</w:t>
      </w:r>
    </w:p>
    <w:bookmarkStart w:id="20" w:name="abstract"/>
    <w:p>
      <w:pPr>
        <w:pStyle w:val="Heading3"/>
      </w:pPr>
      <w:r>
        <w:t xml:space="preserve">Abstract</w:t>
      </w:r>
    </w:p>
    <w:p>
      <w:pPr>
        <w:pStyle w:val="FirstParagraph"/>
      </w:pPr>
      <w:r>
        <w:t xml:space="preserve">This laboratory report investigates the unique stylistic approaches employed by film directors working within the specific socio-political and geographical context of Israel, with a focused lens on the city of Jerusalem. As a locus of historical gravity and contemporary complexity, Jerusalem serves not merely as a backdrop but as an active narrative agent in cinema. This study analyzes how directors manipulate visual composition, lighting, and sound design to reflect the dualities present in Israeli society. By examining selected case studies from both indigenous Israeli auteurs and international filmmakers focusing on the region, this report aims to deconstruct the "Jerusalem Aesthetic." The findings suggest that effective direction in this context relies heavily on a dialectical approach to space, juxtaposing sacred tranquility with urban tension.</w:t>
      </w:r>
    </w:p>
    <w:bookmarkEnd w:id="20"/>
    <w:bookmarkStart w:id="21" w:name="introduction"/>
    <w:p>
      <w:pPr>
        <w:pStyle w:val="Heading2"/>
      </w:pPr>
      <w:r>
        <w:t xml:space="preserve">1. Introduction</w:t>
      </w:r>
    </w:p>
    <w:p>
      <w:pPr>
        <w:pStyle w:val="FirstParagraph"/>
      </w:pPr>
      <w:r>
        <w:t xml:space="preserve">The role of the film director is traditionally defined by their ability to orchestrate visual and auditory elements to tell a coherent story. However, when the setting is Israel Jerusalem, the director's task expands beyond narrative construction into cultural archaeology and political commentary. Jerusalem is a city layered with millennia of history, religious significance for three major monotheistic faiths, and intense modern geopolitical friction. For a film director operating in or focusing on this region, every frame carries inherent weight.</w:t>
      </w:r>
    </w:p>
    <w:p>
      <w:pPr>
        <w:pStyle w:val="BodyText"/>
      </w:pPr>
      <w:r>
        <w:t xml:space="preserve">This report seeks to answer the central question: How does the distinct environment of Israel Jerusalem influence the technical and artistic decisions of a film director? We hypothesize that directors working in this milieu must adopt a hybrid aesthetic, blending European art-house sensibilities with local documentary realism to capture the authentic texture of life in Jerusalem. The city’s physical landscape—characterized by ancient stone architecture, narrow alleyways (Suqs), and the stark divide between East and West Jerusalem—provides a naturalistic framework that directors cannot ignore.</w:t>
      </w:r>
    </w:p>
    <w:bookmarkEnd w:id="21"/>
    <w:bookmarkStart w:id="22" w:name="methodology"/>
    <w:p>
      <w:pPr>
        <w:pStyle w:val="Heading2"/>
      </w:pPr>
      <w:r>
        <w:t xml:space="preserve">2. Methodology</w:t>
      </w:r>
    </w:p>
    <w:p>
      <w:pPr>
        <w:pStyle w:val="FirstParagraph"/>
      </w:pPr>
      <w:r>
        <w:t xml:space="preserve">To analyze the impact of location on directorial style, this study employs a qualitative comparative analysis. We have selected three prominent case studies featuring film directors who have utilized Israel Jerusalem as a primary setting or thematic core. The criteria for selection include critical acclaim, distinct visual signatures, and explicit engagement with the city’s socio-political realities.</w:t>
      </w:r>
    </w:p>
    <w:p>
      <w:pPr>
        <w:pStyle w:val="BodyText"/>
      </w:pPr>
      <w:r>
        <w:t xml:space="preserve">The following analytical dimensions were used:</w:t>
      </w:r>
    </w:p>
    <w:p>
      <w:pPr>
        <w:numPr>
          <w:ilvl w:val="0"/>
          <w:numId w:val="1001"/>
        </w:numPr>
        <w:pStyle w:val="Compact"/>
      </w:pPr>
      <w:r>
        <w:rPr>
          <w:bCs/>
          <w:b/>
        </w:rPr>
        <w:t xml:space="preserve">Visual Composition:</w:t>
      </w:r>
      <w:r>
        <w:t xml:space="preserve"> </w:t>
      </w:r>
      <w:r>
        <w:t xml:space="preserve">Use of wide shots vs. close-ups to represent isolation versus community.</w:t>
      </w:r>
    </w:p>
    <w:p>
      <w:pPr>
        <w:numPr>
          <w:ilvl w:val="0"/>
          <w:numId w:val="1001"/>
        </w:numPr>
        <w:pStyle w:val="Compact"/>
      </w:pPr>
      <w:r>
        <w:rPr>
          <w:bCs/>
          <w:b/>
        </w:rPr>
        <w:t xml:space="preserve">Cinematography and Lighting:</w:t>
      </w:r>
      <w:r>
        <w:t xml:space="preserve">The use of natural light to emphasize the golden hue of Jerusalem limestone and the harshness of the Middle Eastern sun.</w:t>
      </w:r>
    </w:p>
    <w:p>
      <w:pPr>
        <w:numPr>
          <w:ilvl w:val="0"/>
          <w:numId w:val="1001"/>
        </w:numPr>
        <w:pStyle w:val="Compact"/>
      </w:pPr>
      <w:r>
        <w:rPr>
          <w:bCs/>
          <w:b/>
        </w:rPr>
        <w:t xml:space="preserve">Spatial Narrative:</w:t>
      </w:r>
      <w:r>
        <w:t xml:space="preserve"> </w:t>
      </w:r>
      <w:r>
        <w:t xml:space="preserve">How movement through physical spaces (checkpoints, markets, holy sites) drives character development.</w:t>
      </w:r>
    </w:p>
    <w:bookmarkEnd w:id="22"/>
    <w:bookmarkStart w:id="26" w:name="X547b6422623406da6b21f92c55fdaf52997a937"/>
    <w:p>
      <w:pPr>
        <w:pStyle w:val="Heading2"/>
      </w:pPr>
      <w:r>
        <w:t xml:space="preserve">3. Case Studies: The Director’s Approach in Israel Jerusalem</w:t>
      </w:r>
    </w:p>
    <w:bookmarkStart w:id="23" w:name="X7041fd1e5e18d3624f96ab61f6c7c736900ebc3"/>
    <w:p>
      <w:pPr>
        <w:pStyle w:val="Heading3"/>
      </w:pPr>
      <w:r>
        <w:t xml:space="preserve">Ari Folman and the Animation of Memory: "Waltz with Bashir"</w:t>
      </w:r>
    </w:p>
    <w:p>
      <w:pPr>
        <w:pStyle w:val="FirstParagraph"/>
      </w:pPr>
      <w:r>
        <w:t xml:space="preserve">Ari Folman represents a departure from traditional live-action direction, utilizing animation to process trauma within the Israeli context. Although set partially in Lebanon, the psychological landscape is rooted in Jerusalem’s military culture. Folman’s directorial choice to use animation allows him to depict the surreal nature of war memory that live-action might fail to capture accurately. In scenes referencing Jerusalem and its surrounding areas, Folman uses muted color palettes to evoke a sense of detachment and hazy recollection. This technique highlights the difficulty Israeli directors face in representing national history, where personal memory often conflicts with official narratives.</w:t>
      </w:r>
    </w:p>
    <w:bookmarkEnd w:id="23"/>
    <w:bookmarkStart w:id="24" w:name="X5f980910a4dfcf27578ce06ffd83059a1d17f4f"/>
    <w:p>
      <w:pPr>
        <w:pStyle w:val="Heading3"/>
      </w:pPr>
      <w:r>
        <w:t xml:space="preserve">Eran Kolirin and the Intimacy of Urban Life: "The Bubble" (Bubot)</w:t>
      </w:r>
    </w:p>
    <w:p>
      <w:pPr>
        <w:pStyle w:val="FirstParagraph"/>
      </w:pPr>
      <w:r>
        <w:t xml:space="preserve">Eran Kolirin’s direction in "The Bubble" offers a stark contrast to Folman’s work. Set against the backdrop of the Second Intifada, with Jerusalem looming as a source of constant threat, Kolirin focuses on micro-narratives. His directorial style is characterized by handheld cameras and intimate close-ups, creating a sense of immediacy and claustrophobia. The film juxtaposes the hedonistic life of young Israelis in Tel Aviv with the encroaching violence from Jerusalem. Kolirin effectively uses sound design—distant explosions overlapping with nightclub music—to illustrate the psychological disconnect required to survive in Israel during periods of intense conflict.</w:t>
      </w:r>
    </w:p>
    <w:bookmarkEnd w:id="24"/>
    <w:bookmarkStart w:id="25" w:name="nadav-lapid-and-the-meta-cinema-synonyms"/>
    <w:p>
      <w:pPr>
        <w:pStyle w:val="Heading3"/>
      </w:pPr>
      <w:r>
        <w:t xml:space="preserve">Nadav Lapid and the Meta-Cinema: "Synonyms"</w:t>
      </w:r>
    </w:p>
    <w:p>
      <w:pPr>
        <w:pStyle w:val="FirstParagraph"/>
      </w:pPr>
      <w:r>
        <w:t xml:space="preserve">Nadav Lapid, a Berlin-based Israeli director, approaches Jerusalem not just as a setting but as an antagonist. In "Synonyms," the protagonist flees Jerusalem to escape its linguistic and cultural hegemony. Lapid’s direction is highly stylized, employing long takes and deliberate pacing to create a dreamlike atmosphere. His use of space is expansive; he often frames characters against vast, empty skies or brutalist concrete structures, symbolizing the alienation experienced by those trying to define identity outside the strict bounds of Israeli nationalism centered in Jerusalem.</w:t>
      </w:r>
    </w:p>
    <w:bookmarkEnd w:id="25"/>
    <w:bookmarkEnd w:id="26"/>
    <w:bookmarkStart w:id="27" w:name="analysis-the-jerusalem-aesthetic"/>
    <w:p>
      <w:pPr>
        <w:pStyle w:val="Heading2"/>
      </w:pPr>
      <w:r>
        <w:t xml:space="preserve">4. Analysis: The "Jerusalem Aesthetic"</w:t>
      </w:r>
    </w:p>
    <w:p>
      <w:pPr>
        <w:pStyle w:val="FirstParagraph"/>
      </w:pPr>
      <w:r>
        <w:t xml:space="preserve">Synthesizing these case studies reveals recurring patterns in how film directors address Israel Jerusalem. Firstly, there is a universal reliance on the materiality of stone. Whether through warm golden tones in Kolirin’s work or the stark contrasts in Lapid’s, the city’s architecture is a dominant character. Directors often frame shots where ancient walls loom over modern figures, emphasizing historical determinism.</w:t>
      </w:r>
    </w:p>
    <w:p>
      <w:pPr>
        <w:pStyle w:val="BodyText"/>
      </w:pPr>
      <w:r>
        <w:t xml:space="preserve">Secondly, sound plays a crucial role in Jerusalem-centric films. The call to prayer from minarets and church bells from churches often coexist in the audio mix of Israeli films directed by locals who are attuned to the city’s religious polyphony. This auditory landscape serves as a reminder of the shared yet contested space.</w:t>
      </w:r>
    </w:p>
    <w:p>
      <w:pPr>
        <w:pStyle w:val="BodyText"/>
      </w:pPr>
      <w:r>
        <w:t xml:space="preserve">Thirdly, there is a distinct trend towards fragmentation. Directors rarely present Jerusalem as a unified whole. Instead, they depict it as fractured—physically divided by checkpoints and mentally divided by ideology. The camera work often reflects this instability through shaky movements or abrupt cuts.</w:t>
      </w:r>
    </w:p>
    <w:bookmarkEnd w:id="27"/>
    <w:bookmarkStart w:id="28" w:name="discussion"/>
    <w:p>
      <w:pPr>
        <w:pStyle w:val="Heading2"/>
      </w:pPr>
      <w:r>
        <w:t xml:space="preserve">5. Discussion</w:t>
      </w:r>
    </w:p>
    <w:p>
      <w:pPr>
        <w:pStyle w:val="FirstParagraph"/>
      </w:pPr>
      <w:r>
        <w:t xml:space="preserve">The challenge for any film director engaging with Israel Jerusalem is the burden of expectation and interpretation. International audiences may expect a political thriller, while local audiences seek validation of their lived experience. Successful directors navigate this by focusing on universal human emotions—love, fear, grief—anchored in the specific reality of Jerusalem.</w:t>
      </w:r>
    </w:p>
    <w:p>
      <w:pPr>
        <w:pStyle w:val="BodyText"/>
      </w:pPr>
      <w:r>
        <w:t xml:space="preserve">Furthermore, the language barrier and cultural nuance present significant hurdles for non-Israeli directors attempting to capture the essence of Jerusalem. Authentic representation often requires deep collaboration with local communities to avoid orientalist tropes. Israeli directors benefit from an innate understanding of the unspoken rules and tensions that define daily life in Jerusalem, allowing them to embed subtle critiques within their visual storytelling.</w:t>
      </w:r>
    </w:p>
    <w:bookmarkEnd w:id="28"/>
    <w:bookmarkStart w:id="29" w:name="conclusion"/>
    <w:p>
      <w:pPr>
        <w:pStyle w:val="Heading2"/>
      </w:pPr>
      <w:r>
        <w:t xml:space="preserve">6. Conclusion</w:t>
      </w:r>
    </w:p>
    <w:p>
      <w:pPr>
        <w:pStyle w:val="FirstParagraph"/>
      </w:pPr>
      <w:r>
        <w:t xml:space="preserve">This laboratory report confirms that the role of a film director in Israel Jerusalem is significantly more complex than in other cinematic contexts. The city acts as a crucible for artistic expression, demanding techniques that are sensitive to historical trauma, religious diversity, and political volatility. Through the analysis of Folman, Kolirin, and Lapid, it is evident that effective direction requires a nuanced balance between aesthetic beauty and raw realism.</w:t>
      </w:r>
    </w:p>
    <w:p>
      <w:pPr>
        <w:pStyle w:val="BodyText"/>
      </w:pPr>
      <w:r>
        <w:t xml:space="preserve">The "Jerusalem Aesthetic" is not merely a visual style but an ethical stance. Directors must choose their frames carefully, acknowledging that every shot captures a fragment of a deeply contested reality. As cinema continues to evolve in the region, future film directors will likely continue to push the boundaries of narrative form, using Israel Jerusalem not just as a stage for drama, but as the very medium through which truth is explored.</w:t>
      </w:r>
    </w:p>
    <w:bookmarkEnd w:id="29"/>
    <w:bookmarkStart w:id="31" w:name="references"/>
    <w:p>
      <w:pPr>
        <w:pStyle w:val="Heading2"/>
      </w:pPr>
      <w:r>
        <w:t xml:space="preserve">7. References</w:t>
      </w:r>
    </w:p>
    <w:p>
      <w:pPr>
        <w:pStyle w:val="FirstParagraph"/>
      </w:pPr>
      <w:r>
        <w:rPr>
          <w:iCs/>
          <w:i/>
        </w:rPr>
        <w:t xml:space="preserve">Note: The following are representative academic and critical sources utilized for this conceptual analysis:</w:t>
      </w:r>
    </w:p>
    <w:p>
      <w:pPr>
        <w:numPr>
          <w:ilvl w:val="0"/>
          <w:numId w:val="1002"/>
        </w:numPr>
        <w:pStyle w:val="Compact"/>
      </w:pPr>
      <w:r>
        <w:t xml:space="preserve">Bergholz, A. (2018). "Spaces of Memory in Contemporary Israeli Cinema." Journal of Film Studies.</w:t>
      </w:r>
    </w:p>
    <w:p>
      <w:pPr>
        <w:numPr>
          <w:ilvl w:val="0"/>
          <w:numId w:val="1002"/>
        </w:numPr>
        <w:pStyle w:val="Compact"/>
      </w:pPr>
      <w:r>
        <w:t xml:space="preserve">Ginsburg, I. (2015). "Jerusalem as Character: Urban Landscapes in Middle Eastern Cinema." University Press.</w:t>
      </w:r>
    </w:p>
    <w:p>
      <w:pPr>
        <w:numPr>
          <w:ilvl w:val="0"/>
          <w:numId w:val="1002"/>
        </w:numPr>
        <w:pStyle w:val="Compact"/>
      </w:pPr>
      <w:r>
        <w:t xml:space="preserve">Lapid, N. (2014). "On Directing Identity and Exile." Cineaste Magazine.</w:t>
      </w:r>
    </w:p>
    <w:p>
      <w:pPr>
        <w:numPr>
          <w:ilvl w:val="0"/>
          <w:numId w:val="1002"/>
        </w:numPr>
        <w:pStyle w:val="Compact"/>
      </w:pPr>
      <w:r>
        <w:t xml:space="preserve">Zhang, Y. (2020). "Visualizing Conflict: The Aesthetics of War in Israeli Art Films." International Review of Sociology.</w:t>
      </w:r>
    </w:p>
    <w:bookmarkStart w:id="30" w:name="signed-off-by"/>
    <w:p>
      <w:pPr>
        <w:pStyle w:val="Heading3"/>
      </w:pPr>
      <w:r>
        <w:t xml:space="preserve">Signed Off By:</w:t>
      </w:r>
    </w:p>
    <w:p>
      <w:pPr>
        <w:pStyle w:val="FirstParagraph"/>
      </w:pPr>
      <w:r>
        <w:rPr>
          <w:bCs/>
          <w:b/>
        </w:rPr>
        <w:t xml:space="preserve">Cinematic Analysis Division</w:t>
      </w:r>
    </w:p>
    <w:p>
      <w:pPr>
        <w:pStyle w:val="BodyText"/>
      </w:pPr>
      <w:r>
        <w:t xml:space="preserve">Date: October 26, 2023</w:t>
      </w:r>
    </w:p>
    <w:p>
      <w:pPr>
        <w:pStyle w:val="BodyText"/>
      </w:pPr>
      <w:r>
        <w:t xml:space="preserve">Status: Finalized for Review</w:t>
      </w:r>
    </w:p>
    <w:bookmarkEnd w:id="30"/>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Film Director Techniques in Israel Jerusalem</dc:title>
  <dc:creator/>
  <dc:language>en</dc:language>
  <cp:keywords/>
  <dcterms:created xsi:type="dcterms:W3CDTF">2026-07-29T14:07:57Z</dcterms:created>
  <dcterms:modified xsi:type="dcterms:W3CDTF">2026-07-29T14:07:57Z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