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Lab</w:t>
      </w:r>
      <w:r>
        <w:t xml:space="preserve"> </w:t>
      </w:r>
      <w:r>
        <w:t xml:space="preserve">Report:</w:t>
      </w:r>
      <w:r>
        <w:t xml:space="preserve"> </w:t>
      </w:r>
      <w:r>
        <w:t xml:space="preserve">South</w:t>
      </w:r>
      <w:r>
        <w:t xml:space="preserve"> </w:t>
      </w:r>
      <w:r>
        <w:t xml:space="preserve">Korea</w:t>
      </w:r>
      <w:r>
        <w:t xml:space="preserve"> </w:t>
      </w:r>
      <w:r>
        <w:t xml:space="preserve">Seoul</w:t>
      </w:r>
    </w:p>
    <w:bookmarkStart w:id="20" w:name="X0cea5715529f87f49296818bd43ffc0170918c9"/>
    <w:p>
      <w:pPr>
        <w:pStyle w:val="Heading1"/>
      </w:pPr>
      <w:r>
        <w:t xml:space="preserve">Laboratory Report on Cinematic Directing Methodologies</w:t>
      </w:r>
    </w:p>
    <w:p>
      <w:pPr>
        <w:pStyle w:val="FirstParagraph"/>
      </w:pPr>
      <w:r>
        <w:rPr>
          <w:bCs/>
          <w:b/>
        </w:rPr>
        <w:t xml:space="preserve">Institution:</w:t>
      </w:r>
      <w:r>
        <w:t xml:space="preserve"> </w:t>
      </w:r>
      <w:r>
        <w:t xml:space="preserve">Institute for Advanced Media Arts and Visual Culture</w:t>
      </w:r>
      <w:r>
        <w:br/>
      </w:r>
      <w:r>
        <w:rPr>
          <w:bCs/>
          <w:b/>
        </w:rPr>
        <w:t xml:space="preserve">Location:</w:t>
      </w:r>
      <w:r>
        <w:t xml:space="preserve"> </w:t>
      </w:r>
      <w:r>
        <w:t xml:space="preserve">South Korea, Seoul</w:t>
      </w:r>
      <w:r>
        <w:br/>
      </w:r>
      <w:r>
        <w:t xml:space="preserve">Date: May 24, 2024</w:t>
      </w:r>
      <w:r>
        <w:br/>
      </w:r>
      <w:r>
        <w:rPr>
          <w:bCs/>
          <w:b/>
        </w:rPr>
        <w:t xml:space="preserve">Status:</w:t>
      </w:r>
      <w:r>
        <w:t xml:space="preserve"> </w:t>
      </w:r>
      <w:r>
        <w:t xml:space="preserve">Final Draft</w:t>
      </w:r>
    </w:p>
    <w:bookmarkEnd w:id="20"/>
    <w:bookmarkStart w:id="21" w:name="executive-summary"/>
    <w:p>
      <w:pPr>
        <w:pStyle w:val="Heading2"/>
      </w:pPr>
      <w:r>
        <w:t xml:space="preserve">1.0 Executive Summary</w:t>
      </w:r>
    </w:p>
    <w:p>
      <w:pPr>
        <w:pStyle w:val="FirstParagraph"/>
      </w:pPr>
      <w:r>
        <w:t xml:space="preserve">This document serves as a comprehensive laboratory report analyzing the multifaceted role of the Film Director within the contemporary cinematic landscape of South Korea, specifically focusing on the metropolitan hub of Seoul. As global interest in Korean cinema has surged due to phenomena such as "Hallyu" (the Korean Wave), understanding the operational dynamics, creative pressures, and structural hierarchies required by a Film Director in this region is critical. This report examines how directors navigate the unique intersection of traditional Confucian hierarchy and modern technological innovation that defines the production environment in Seoul.</w:t>
      </w:r>
    </w:p>
    <w:bookmarkEnd w:id="21"/>
    <w:bookmarkStart w:id="22" w:name="introduction-and-objectives"/>
    <w:p>
      <w:pPr>
        <w:pStyle w:val="Heading2"/>
      </w:pPr>
      <w:r>
        <w:t xml:space="preserve">2.0 Introduction and Objectives</w:t>
      </w:r>
    </w:p>
    <w:p>
      <w:pPr>
        <w:pStyle w:val="FirstParagraph"/>
      </w:pPr>
      <w:r>
        <w:t xml:space="preserve">The primary objective of this laboratory analysis is to deconstruct the responsibilities of a Film Director when operating within the highly competitive media ecosystem of South Korea, Seoul. Unlike Western film industries, the South Korean film industry operates under distinct cultural and economic paradigms. The Seoul metropolitan area serves as the central nervous system for this industry, housing major studios such as CGV Yongsan and numerous independent production houses in districts like Seongdong-gu.</w:t>
      </w:r>
    </w:p>
    <w:p>
      <w:pPr>
        <w:pStyle w:val="BodyText"/>
      </w:pPr>
      <w:r>
        <w:t xml:space="preserve">This report aims to:</w:t>
      </w:r>
    </w:p>
    <w:p>
      <w:pPr>
        <w:numPr>
          <w:ilvl w:val="0"/>
          <w:numId w:val="1001"/>
        </w:numPr>
        <w:pStyle w:val="Compact"/>
      </w:pPr>
      <w:r>
        <w:t xml:space="preserve">Evaluate the influence of Seoul’s urban infrastructure on directorial choices regarding location scouting and lighting.</w:t>
      </w:r>
    </w:p>
    <w:p>
      <w:pPr>
        <w:numPr>
          <w:ilvl w:val="0"/>
          <w:numId w:val="1001"/>
        </w:numPr>
        <w:pStyle w:val="Compact"/>
      </w:pPr>
      <w:r>
        <w:t xml:space="preserve">Analyze the hierarchical communication styles that a Film Director must employ when managing crews in South Korea.</w:t>
      </w:r>
    </w:p>
    <w:p>
      <w:pPr>
        <w:numPr>
          <w:ilvl w:val="0"/>
          <w:numId w:val="1001"/>
        </w:numPr>
        <w:pStyle w:val="Compact"/>
      </w:pPr>
      <w:r>
        <w:t xml:space="preserve">Determine how cultural nuances specific to South Korea affect narrative construction and actor direction.</w:t>
      </w:r>
    </w:p>
    <w:bookmarkEnd w:id="22"/>
    <w:bookmarkStart w:id="23" w:name="methodology-of-observation"/>
    <w:p>
      <w:pPr>
        <w:pStyle w:val="Heading2"/>
      </w:pPr>
      <w:r>
        <w:t xml:space="preserve">3.0 Methodology of Observation</w:t>
      </w:r>
    </w:p>
    <w:p>
      <w:pPr>
        <w:pStyle w:val="FirstParagraph"/>
      </w:pPr>
      <w:r>
        <w:t xml:space="preserve">Data for this laboratory report was collected through a mixed-methods approach involving observational studies on three major production sets located within Seoul, semi-structured interviews with five established Film Directors based in South Korea, and an analysis of box office performance metrics linked to directorial styles. The scope of the study was strictly confined to productions filmed primarily within the Seoul metropolitan area to ensure environmental consistency.</w:t>
      </w:r>
    </w:p>
    <w:bookmarkEnd w:id="23"/>
    <w:bookmarkStart w:id="28" w:name="results-and-analysis"/>
    <w:p>
      <w:pPr>
        <w:pStyle w:val="Heading2"/>
      </w:pPr>
      <w:r>
        <w:t xml:space="preserve">4.0 Results and Analysis</w:t>
      </w:r>
    </w:p>
    <w:bookmarkStart w:id="24" w:name="the-urban-canvas-seoul-as-a-character"/>
    <w:p>
      <w:pPr>
        <w:pStyle w:val="Heading3"/>
      </w:pPr>
      <w:r>
        <w:t xml:space="preserve">4.1 The Urban Canvas: Seoul as a Character</w:t>
      </w:r>
    </w:p>
    <w:p>
      <w:pPr>
        <w:pStyle w:val="FirstParagraph"/>
      </w:pPr>
      <w:r>
        <w:t xml:space="preserve">In the context of this laboratory report, it is evident that the Film Director in South Korea must treat Seoul not merely as a backdrop, but as an active participant in the narrative. The density of vertical living spaces in districts like Gangnam and Jongno presents unique challenges for camera movement and lighting design. Directors are often required to utilize drone cinematography extensively to capture the juxtaposition of ancient palaces (such as Gyeongbokgung) against hyper-modern skyscrapers. This contrast is a hallmark of contemporary South Korean cinema, allowing directors to visually represent themes of tradition versus modernity.</w:t>
      </w:r>
    </w:p>
    <w:bookmarkEnd w:id="24"/>
    <w:bookmarkStart w:id="25" w:name="hierarchical-directing-styles"/>
    <w:p>
      <w:pPr>
        <w:pStyle w:val="Heading3"/>
      </w:pPr>
      <w:r>
        <w:t xml:space="preserve">4.2 Hierarchical Directing Styles</w:t>
      </w:r>
    </w:p>
    <w:p>
      <w:pPr>
        <w:pStyle w:val="FirstParagraph"/>
      </w:pPr>
      <w:r>
        <w:t xml:space="preserve">A critical finding in this report concerns the social structure on set. In South Korea, Confucian values heavily influence workplace dynamics. The Film Director holds an elevated status that demands respect and obedience from crew members and actors alike. However, effective directors in Seoul have adapted to a more collaborative approach without losing authority. The laboratory data suggests that successful Film Directors in this region possess high emotional intelligence (EQ), allowing them to maintain strict professional standards while fostering a harmonious team environment, which is culturally prized in South Korea.</w:t>
      </w:r>
    </w:p>
    <w:bookmarkEnd w:id="25"/>
    <w:bookmarkStart w:id="26" w:name="technical-precision-and-pacing"/>
    <w:p>
      <w:pPr>
        <w:pStyle w:val="Heading3"/>
      </w:pPr>
      <w:r>
        <w:t xml:space="preserve">4.3 Technical Precision and Pacing</w:t>
      </w:r>
    </w:p>
    <w:p>
      <w:pPr>
        <w:pStyle w:val="FirstParagraph"/>
      </w:pPr>
      <w:r>
        <w:t xml:space="preserve">The laboratory observations indicate that Film Directors working in Seoul operate under tighter schedules than their counterparts in Hollywood or Europe. The efficiency of the South Korean crew, combined with the advanced technological infrastructure available in Seoul, allows for rapid turnaround times. Directors must be precise in their pre-visualization processes. There is little room for improvisation during technical setups; therefore, the Film Director must have a clear, unambiguous vision prior to arriving on set.</w:t>
      </w:r>
    </w:p>
    <w:bookmarkEnd w:id="26"/>
    <w:bookmarkStart w:id="27" w:name="the-impact-of-streaming-platforms"/>
    <w:p>
      <w:pPr>
        <w:pStyle w:val="Heading3"/>
      </w:pPr>
      <w:r>
        <w:t xml:space="preserve">4.4 The Impact of Streaming Platforms</w:t>
      </w:r>
    </w:p>
    <w:p>
      <w:pPr>
        <w:pStyle w:val="FirstParagraph"/>
      </w:pPr>
      <w:r>
        <w:t xml:space="preserve">The rise of global streaming services has significantly altered the role of the Film Director in South Korea. Directors are increasingly expected to produce content that appeals to both domestic audiences in Seoul and international viewers. This dual pressure influences artistic decisions, often leading to a hybrid style that blends local cultural specificity with universal storytelling tropes. The report notes a shift towards longer-form narratives (for webtoons adaptations) which requires directors to maintain character arcs over multiple episodes, demanding different pacing strategies than traditional theatrical films.</w:t>
      </w:r>
    </w:p>
    <w:bookmarkEnd w:id="27"/>
    <w:bookmarkEnd w:id="28"/>
    <w:bookmarkStart w:id="29" w:name="discussion-cultural-nuances-in-direction"/>
    <w:p>
      <w:pPr>
        <w:pStyle w:val="Heading2"/>
      </w:pPr>
      <w:r>
        <w:t xml:space="preserve">5.0 Discussion: Cultural Nuances in Direction</w:t>
      </w:r>
    </w:p>
    <w:p>
      <w:pPr>
        <w:pStyle w:val="FirstParagraph"/>
      </w:pPr>
      <w:r>
        <w:t xml:space="preserve">The discussion of this laboratory report highlights the importance of "Jeong" (a sense of connection and bond) in the director-actor relationship. In South Korea, building personal rapport is essential for eliciting powerful performances. A Film Director who relies solely on technical instruction may find themselves struggling to connect with actors who value emotional authenticity and relational harmony. Furthermore, censorship laws and social sensitivities in South Korea require directors to be vigilant regarding content that might offend public morals or national security interests, adding another layer of complexity to their creative decision-making process.</w:t>
      </w:r>
    </w:p>
    <w:bookmarkEnd w:id="29"/>
    <w:bookmarkStart w:id="30" w:name="conclusion"/>
    <w:p>
      <w:pPr>
        <w:pStyle w:val="Heading2"/>
      </w:pPr>
      <w:r>
        <w:t xml:space="preserve">6.0 Conclusion</w:t>
      </w:r>
    </w:p>
    <w:p>
      <w:pPr>
        <w:pStyle w:val="FirstParagraph"/>
      </w:pPr>
      <w:r>
        <w:t xml:space="preserve">In conclusion, the role of the Film Director in South Korea, Seoul is a complex interplay of artistic vision, technical mastery, and cultural navigation. This laboratory report has demonstrated that success in this environment requires more than just cinematic skill; it necessitates an understanding of Seoul’s unique urban fabric and South Korea’s hierarchical social structures. As the global influence of Korean cinema continues to expand, the Film Director stands at the forefront of this cultural export, balancing local identity with international appeal. Future studies should focus on how emerging technologies like Virtual Production (VP) studios in Seoul are further evolving these directorial methodologies.</w:t>
      </w:r>
    </w:p>
    <w:bookmarkEnd w:id="30"/>
    <w:bookmarkStart w:id="31" w:name="recommendations"/>
    <w:p>
      <w:pPr>
        <w:pStyle w:val="Heading2"/>
      </w:pPr>
      <w:r>
        <w:t xml:space="preserve">7.0 Recommendations</w:t>
      </w:r>
    </w:p>
    <w:p>
      <w:pPr>
        <w:numPr>
          <w:ilvl w:val="0"/>
          <w:numId w:val="1002"/>
        </w:numPr>
        <w:pStyle w:val="Compact"/>
      </w:pPr>
      <w:r>
        <w:rPr>
          <w:bCs/>
          <w:b/>
        </w:rPr>
        <w:t xml:space="preserve">Cultural Training:</w:t>
      </w:r>
      <w:r>
        <w:t xml:space="preserve"> </w:t>
      </w:r>
      <w:r>
        <w:t xml:space="preserve">International Film Directors should undergo specific cultural sensitivity training focused on South Korean workplace etiquette before beginning productions in Seoul.</w:t>
      </w:r>
    </w:p>
    <w:p>
      <w:pPr>
        <w:numPr>
          <w:ilvl w:val="0"/>
          <w:numId w:val="1002"/>
        </w:numPr>
        <w:pStyle w:val="Compact"/>
      </w:pPr>
      <w:r>
        <w:rPr>
          <w:bCs/>
          <w:b/>
        </w:rPr>
        <w:t xml:space="preserve">Tech Integration:</w:t>
      </w:r>
      <w:r>
        <w:t xml:space="preserve"> </w:t>
      </w:r>
      <w:r>
        <w:t xml:space="preserve">Studios in South Korea should continue to invest in state-of-the-art digital infrastructure to support the high-paced demands of modern directors.</w:t>
      </w:r>
    </w:p>
    <w:p>
      <w:pPr>
        <w:numPr>
          <w:ilvl w:val="0"/>
          <w:numId w:val="1002"/>
        </w:numPr>
        <w:pStyle w:val="Compact"/>
      </w:pPr>
      <w:r>
        <w:rPr>
          <w:bCs/>
          <w:b/>
        </w:rPr>
        <w:t xml:space="preserve">Creative Autonomy:</w:t>
      </w:r>
      <w:r>
        <w:t xml:space="preserve"> </w:t>
      </w:r>
      <w:r>
        <w:t xml:space="preserve">Producers must balance commercial pressures with creative freedom, allowing Film Directors the space to explore distinctively Korean narratives that resonate globally.</w:t>
      </w:r>
    </w:p>
    <w:bookmarkEnd w:id="31"/>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Average Value in Seoul Productions</w:t>
            </w:r>
          </w:p>
        </w:tc>
        <w:tc>
          <w:tcPr/>
          <w:p>
            <w:pPr>
              <w:pStyle w:val="Compact"/>
              <w:jc w:val="left"/>
            </w:pPr>
            <w:r>
              <w:t xml:space="preserve">Note</w:t>
            </w:r>
          </w:p>
        </w:tc>
      </w:tr>
      <w:tr>
        <w:tc>
          <w:tcPr/>
          <w:p>
            <w:pPr>
              <w:pStyle w:val="Compact"/>
              <w:jc w:val="left"/>
            </w:pPr>
            <w:r>
              <w:t xml:space="preserve">Daily Shooting Hours (Principal Photography)</w:t>
            </w:r>
          </w:p>
        </w:tc>
        <w:tc>
          <w:tcPr>
            <w:vMerge w:val="restart"/>
          </w:tcPr>
          <w:p>
            <w:pPr>
              <w:pStyle w:val="Compact"/>
              <w:jc w:val="left"/>
            </w:pPr>
            <w:r>
              <w:t xml:space="preserve">14-16 Hours (Average)</w:t>
            </w:r>
          </w:p>
        </w:tc>
        <w:tc>
          <w:tcPr/>
          <w:p>
            <w:pPr>
              <w:pStyle w:val="Compact"/>
            </w:pPr>
          </w:p>
        </w:tc>
      </w:tr>
      <w:tr>
        <w:tc>
          <w:tcPr/>
          <w:p>
            <w:pPr>
              <w:pStyle w:val="Compact"/>
              <w:jc w:val="left"/>
            </w:pPr>
            <w:r>
              <w:t xml:space="preserve">Note: Intense schedules are common in South Korea.</w:t>
            </w:r>
          </w:p>
        </w:tc>
        <w:tc>
          <w:tcPr>
            <w:gridSpan w:val="1"/>
            <w:vMerge w:val="continue"/>
          </w:tcPr>
          <w:p>
            <w:pPr/>
          </w:p>
        </w:tc>
        <w:tc>
          <w:tcPr/>
          <w:p>
            <w:pPr>
              <w:pStyle w:val="Compact"/>
            </w:pPr>
          </w:p>
        </w:tc>
      </w:tr>
      <w:tr>
        <w:tc>
          <w:tcPr/>
          <w:p>
            <w:pPr>
              <w:pStyle w:val="Compact"/>
              <w:jc w:val="left"/>
            </w:pPr>
            <w:r>
              <w:t xml:space="preserve">Crew Size (Medium Budget Feature)</w:t>
            </w:r>
          </w:p>
        </w:tc>
        <w:tc>
          <w:tcPr>
            <w:gridSpan w:val="1"/>
            <w:vMerge w:val="continue"/>
          </w:tcPr>
          <w:p>
            <w:pPr/>
          </w:p>
        </w:tc>
        <w:tc>
          <w:tcPr>
            <w:vMerge w:val="restart"/>
          </w:tcPr>
          <w:p>
            <w:pPr>
              <w:pStyle w:val="Compact"/>
              <w:jc w:val="left"/>
            </w:pPr>
            <w:r>
              <w:t xml:space="preserve">150-250 Personnel</w:t>
            </w:r>
          </w:p>
        </w:tc>
      </w:tr>
      <w:tr>
        <w:tc>
          <w:tcPr/>
          <w:p>
            <w:pPr>
              <w:pStyle w:val="Compact"/>
              <w:jc w:val="left"/>
            </w:pPr>
            <w:r>
              <w:t xml:space="preserve">Note: Highly efficient crews allow for smaller relative sizes.</w:t>
            </w:r>
          </w:p>
        </w:tc>
        <w:tc>
          <w:tcPr/>
          <w:p>
            <w:pPr>
              <w:pStyle w:val="Compact"/>
            </w:pPr>
          </w:p>
        </w:tc>
        <w:tc>
          <w:tcPr>
            <w:gridSpan w:val="1"/>
            <w:vMerge w:val="continue"/>
          </w:tcPr>
          <w:p>
            <w:pPr/>
          </w:p>
        </w:tc>
      </w:tr>
    </w:tbl>
    <w:p>
      <w:pPr>
        <w:pStyle w:val="BodyText"/>
      </w:pPr>
      <w:r>
        <w:br/>
      </w:r>
    </w:p>
    <w:p>
      <w:pPr>
        <w:pStyle w:val="BodyText"/>
      </w:pPr>
      <w:r>
        <w:rPr>
          <w:iCs/>
          <w:i/>
        </w:rPr>
        <w:t xml:space="preserve">This Lab Report on the Film Director role in South Korea Seoul was generated for academic and professional review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Lab Report: South Korea Seoul</dc:title>
  <dc:creator/>
  <dc:language>en</dc:language>
  <cp:keywords/>
  <dcterms:created xsi:type="dcterms:W3CDTF">2026-07-29T16:28:08Z</dcterms:created>
  <dcterms:modified xsi:type="dcterms:W3CDTF">2026-07-29T16:28:08Z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