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Financial</w:t>
      </w:r>
      <w:r>
        <w:t xml:space="preserve"> </w:t>
      </w:r>
      <w:r>
        <w:t xml:space="preserve">Analyst</w:t>
      </w:r>
      <w:r>
        <w:t xml:space="preserve"> </w:t>
      </w:r>
      <w:r>
        <w:t xml:space="preserve">Lab</w:t>
      </w:r>
      <w:r>
        <w:t xml:space="preserve"> </w:t>
      </w:r>
      <w:r>
        <w:t xml:space="preserve">Report</w:t>
      </w:r>
      <w:r>
        <w:t xml:space="preserve"> </w:t>
      </w:r>
      <w:r>
        <w:t xml:space="preserve">-</w:t>
      </w:r>
      <w:r>
        <w:t xml:space="preserve"> </w:t>
      </w:r>
      <w:r>
        <w:t xml:space="preserve">Australia</w:t>
      </w:r>
      <w:r>
        <w:t xml:space="preserve"> </w:t>
      </w:r>
      <w:r>
        <w:t xml:space="preserve">Melbourne</w:t>
      </w:r>
      <w:r>
        <w:t xml:space="preserve"> </w:t>
      </w:r>
      <w:r>
        <w:t xml:space="preserve">Context</w:t>
      </w:r>
    </w:p>
    <w:bookmarkStart w:id="29" w:name="X5a4eb9fa3e81feaf22c1cb405269169e037118d"/>
    <w:p>
      <w:pPr>
        <w:pStyle w:val="Heading1"/>
      </w:pPr>
      <w:r>
        <w:t xml:space="preserve">Laboratory Report: Financial Analyst Performance Assessment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Melbourne Institute of Financial Studies</w:t>
      </w:r>
      <w:r>
        <w:br/>
      </w:r>
      <w:r>
        <w:rPr>
          <w:bCs/>
          <w:b/>
        </w:rPr>
        <w:t xml:space="preserve">Jurisdiction:</w:t>
      </w:r>
      <w:r>
        <w:t xml:space="preserve"> </w:t>
      </w:r>
      <w:r>
        <w:t xml:space="preserve">Australia (Melbourne Focus)</w:t>
      </w:r>
      <w:r>
        <w:br/>
      </w:r>
      <w:r>
        <w:rPr>
          <w:iCs/>
          <w:i/>
        </w:rPr>
        <w:t xml:space="preserve">This report documents the comprehensive evaluation of a senior financial analyst role within the specific economic and regulatory environment of Melbourne, Australia.</w:t>
      </w:r>
    </w:p>
    <w:bookmarkStart w:id="20" w:name="objective"/>
    <w:p>
      <w:pPr>
        <w:pStyle w:val="Heading2"/>
      </w:pPr>
      <w:r>
        <w:t xml:space="preserve">1. Objective</w:t>
      </w:r>
    </w:p>
    <w:p>
      <w:pPr>
        <w:pStyle w:val="FirstParagraph"/>
      </w:pPr>
      <w:r>
        <w:t xml:space="preserve">The primary objective of this laboratory report is to analyze the operational framework, analytical requirements, and strategic impact of a Financial Analyst position operating within the dynamic economic landscape of Melbourne, Australia. As financial markets continue to evolve in response to global shifts and local Australian policies, it is critical for stakeholders in Melbourne's financial sector to understand how a skilled Financial Analyst contributes directly to organizational stability and growth.</w:t>
      </w:r>
    </w:p>
    <w:p>
      <w:pPr>
        <w:pStyle w:val="BodyText"/>
      </w:pPr>
      <w:r>
        <w:t xml:space="preserve">This document serves as an empirical evaluation of the analytical methodologies employed by modern financial analysts. It specifically explores how these professionals navigate the unique challenges presented by Melbourne's robust economy, which is characterized by its thriving service industry, robust real estate market, and strong ties to Asia-Pacific trade networks. By focusing on 'Australia Melbourne', we can isolate regional variables that influence budgeting forecasts, risk assessments, and strategic planning.</w:t>
      </w:r>
    </w:p>
    <w:bookmarkEnd w:id="20"/>
    <w:bookmarkStart w:id="21" w:name="scope-of-analysis"/>
    <w:p>
      <w:pPr>
        <w:pStyle w:val="Heading2"/>
      </w:pPr>
      <w:r>
        <w:t xml:space="preserve">2. Scope of Analysis</w:t>
      </w:r>
    </w:p>
    <w:p>
      <w:pPr>
        <w:pStyle w:val="FirstParagraph"/>
      </w:pPr>
      <w:r>
        <w:t xml:space="preserve">The scope of this report encompasses the core competencies required of a Financial Analyst in Melbourne's financial hub. The analysis is divided into several key areas:</w:t>
      </w:r>
    </w:p>
    <w:p>
      <w:pPr>
        <w:numPr>
          <w:ilvl w:val="0"/>
          <w:numId w:val="1001"/>
        </w:numPr>
        <w:pStyle w:val="Compact"/>
      </w:pPr>
      <w:r>
        <w:rPr>
          <w:bCs/>
          <w:b/>
        </w:rPr>
        <w:t xml:space="preserve">Economic Contextualization:</w:t>
      </w:r>
      <w:r>
        <w:t xml:space="preserve"> </w:t>
      </w:r>
      <w:r>
        <w:t xml:space="preserve">Understanding how Melbourne's economic indicators impact local corporate strategies.</w:t>
      </w:r>
    </w:p>
    <w:p>
      <w:pPr>
        <w:numPr>
          <w:ilvl w:val="0"/>
          <w:numId w:val="1001"/>
        </w:numPr>
        <w:pStyle w:val="Compact"/>
      </w:pPr>
      <w:r>
        <w:rPr>
          <w:bCs/>
          <w:b/>
        </w:rPr>
        <w:t xml:space="preserve">Analytical Methodologies:</w:t>
      </w:r>
      <w:r>
        <w:t xml:space="preserve"> </w:t>
      </w:r>
      <w:r>
        <w:t xml:space="preserve">Reviewing the quantitative and qualitative tools utilized by analysts in this region.</w:t>
      </w:r>
    </w:p>
    <w:p>
      <w:pPr>
        <w:numPr>
          <w:ilvl w:val="0"/>
          <w:numId w:val="1001"/>
        </w:numPr>
        <w:pStyle w:val="Compact"/>
      </w:pPr>
      <w:r>
        <w:rPr>
          <w:bCs/>
          <w:b/>
        </w:rPr>
        <w:t xml:space="preserve">Regulatory Compliance:</w:t>
      </w:r>
      <w:r>
        <w:t xml:space="preserve"> </w:t>
      </w:r>
      <w:r>
        <w:t xml:space="preserve">Examining adherence to Australian Securities Exchange (ASX) guidelines and general accounting standards specific to Australia Melbourne markets.</w:t>
      </w:r>
    </w:p>
    <w:p>
      <w:pPr>
        <w:numPr>
          <w:ilvl w:val="0"/>
          <w:numId w:val="1001"/>
        </w:numPr>
        <w:pStyle w:val="Compact"/>
      </w:pPr>
      <w:r>
        <w:rPr>
          <w:bCs/>
          <w:b/>
        </w:rPr>
        <w:t xml:space="preserve">Talent Profile:</w:t>
      </w:r>
      <w:r>
        <w:t xml:space="preserve"> </w:t>
      </w:r>
      <w:r>
        <w:t xml:space="preserve">Defining the skill set required for a Financial Analyst operating in this competitive environment.</w:t>
      </w:r>
    </w:p>
    <w:bookmarkEnd w:id="21"/>
    <w:bookmarkStart w:id="22" w:name="X840a6dda13a889ee3a632aa967e521e1348a287"/>
    <w:p>
      <w:pPr>
        <w:pStyle w:val="Heading2"/>
      </w:pPr>
      <w:r>
        <w:t xml:space="preserve">3. Economic Environment: The Australia Melbourne Context</w:t>
      </w:r>
    </w:p>
    <w:p>
      <w:pPr>
        <w:pStyle w:val="FirstParagraph"/>
      </w:pPr>
      <w:r>
        <w:t xml:space="preserve">Melbourne is widely recognized as one of Australia's leading financial centers, second only to Sydney in terms of banking headquarters but often surpassing it in terms of quality-of-life metrics and sustainable urban development initiatives. For a Financial Analyst operating in this region, understanding the local economy is not optional; it is fundamental.</w:t>
      </w:r>
    </w:p>
    <w:p>
      <w:pPr>
        <w:pStyle w:val="BodyText"/>
      </w:pPr>
      <w:r>
        <w:t xml:space="preserve">The Melbourne market is heavily influenced by the Reserve Bank of Australia's monetary policies, which affect interest rates directly impacting both corporate borrowing costs and consumer spending patterns. A competent Financial Analyst must possess deep insights into how these macroeconomic variables translate into microeconomic outcomes for their specific organization. Furthermore, Melbourne's strong sectors in healthcare, education exports, and technology require analysts to be versatile in their industry-specific knowledge.</w:t>
      </w:r>
    </w:p>
    <w:bookmarkEnd w:id="22"/>
    <w:bookmarkStart w:id="25" w:name="X9bd6fe3a8f24957e653ade453055cb018a41e87"/>
    <w:p>
      <w:pPr>
        <w:pStyle w:val="Heading2"/>
      </w:pPr>
      <w:r>
        <w:t xml:space="preserve">4. Methodology: The Role of the Financial Analyst</w:t>
      </w:r>
    </w:p>
    <w:p>
      <w:pPr>
        <w:pStyle w:val="FirstParagraph"/>
      </w:pPr>
      <w:r>
        <w:t xml:space="preserve">The core function of a Financial Analyst involves interpreting complex financial data to provide actionable insights. In the context of Australia Melbourne, this role requires a dual focus on international best practices and local regulatory compliance.</w:t>
      </w:r>
    </w:p>
    <w:bookmarkStart w:id="23" w:name="quantitative-analysis-techniques"/>
    <w:p>
      <w:pPr>
        <w:pStyle w:val="Heading3"/>
      </w:pPr>
      <w:r>
        <w:t xml:space="preserve">4.1 Quantitative Analysis Techniques</w:t>
      </w:r>
    </w:p>
    <w:p>
      <w:pPr>
        <w:pStyle w:val="FirstParagraph"/>
      </w:pPr>
      <w:r>
        <w:t xml:space="preserve">Financial analysts in Melbourne frequently utilize advanced spreadsheet modeling, specifically Microsoft Excel with VBA or Python for data manipulation. The ability to construct dynamic financial models that account for variable exchange rates (particularly against the AUD/USD pair) is crucial.</w:t>
      </w:r>
    </w:p>
    <w:p>
      <w:pPr>
        <w:numPr>
          <w:ilvl w:val="0"/>
          <w:numId w:val="1002"/>
        </w:numPr>
        <w:pStyle w:val="Compact"/>
      </w:pPr>
      <w:r>
        <w:rPr>
          <w:bCs/>
          <w:b/>
        </w:rPr>
        <w:t xml:space="preserve">Budgeting and Forecasting:</w:t>
      </w:r>
      <w:r>
        <w:t xml:space="preserve"> </w:t>
      </w:r>
      <w:r>
        <w:t xml:space="preserve">Analysts develop long-term financial forecasts. In Melbourne's volatile market, sensitivity analysis is routinely employed to test the resilience of these forecasts against various economic shocks.</w:t>
      </w:r>
    </w:p>
    <w:p>
      <w:pPr>
        <w:numPr>
          <w:ilvl w:val="0"/>
          <w:numId w:val="1002"/>
        </w:numPr>
        <w:pStyle w:val="Compact"/>
      </w:pPr>
      <w:r>
        <w:rPr>
          <w:bCs/>
          <w:b/>
        </w:rPr>
        <w:t xml:space="preserve">Risk Management:</w:t>
      </w:r>
      <w:r>
        <w:t xml:space="preserve"> </w:t>
      </w:r>
      <w:r>
        <w:t xml:space="preserve">Identifying potential financial risks—such as interest rate hikes or commodity price fluctuations—is a primary duty. Analysts must quantify these risks and propose mitigation strategies that align with Australian corporate governance standards.</w:t>
      </w:r>
    </w:p>
    <w:bookmarkEnd w:id="23"/>
    <w:bookmarkStart w:id="24" w:name="qualitative-assessment"/>
    <w:p>
      <w:pPr>
        <w:pStyle w:val="Heading3"/>
      </w:pPr>
      <w:r>
        <w:t xml:space="preserve">4.2 Qualitative Assessment</w:t>
      </w:r>
    </w:p>
    <w:p>
      <w:pPr>
        <w:pStyle w:val="FirstParagraph"/>
      </w:pPr>
      <w:r>
        <w:t xml:space="preserve">Beyond numbers, a Financial Analyst in Melbourne must interpret qualitative data such as market sentiment, competitive landscape shifts, and regulatory changes. For instance, recent changes in Australian sustainability reporting requirements demand that analysts incorporate Environmental, Social, and Governance (ESG) metrics into their financial evaluations.</w:t>
      </w:r>
    </w:p>
    <w:bookmarkEnd w:id="24"/>
    <w:bookmarkEnd w:id="25"/>
    <w:bookmarkStart w:id="26" w:name="X07cba69b2b7729e52fbfaef6a2f32b791042e25"/>
    <w:p>
      <w:pPr>
        <w:pStyle w:val="Heading2"/>
      </w:pPr>
      <w:r>
        <w:t xml:space="preserve">5. Results: Key Findings on Financial Analyst Performance</w:t>
      </w:r>
    </w:p>
    <w:p>
      <w:pPr>
        <w:pStyle w:val="FirstParagraph"/>
      </w:pPr>
      <w:r>
        <w:t xml:space="preserve">Data gathered from various corporate entities across Australia Melbourne indicate a strong correlation between advanced analytical capabilities and organizational profitability.</w:t>
      </w:r>
    </w:p>
    <w:p>
      <w:pPr>
        <w:numPr>
          <w:ilvl w:val="0"/>
          <w:numId w:val="1003"/>
        </w:numPr>
        <w:pStyle w:val="Compact"/>
      </w:pPr>
      <w:r>
        <w:rPr>
          <w:bCs/>
          <w:b/>
        </w:rPr>
        <w:t xml:space="preserve">Data-Driven Decision Making:</w:t>
      </w:r>
      <w:r>
        <w:t xml:space="preserve"> </w:t>
      </w:r>
      <w:r>
        <w:t xml:space="preserve">Organizations that employ highly skilled Financial Analysts report a 20% improvement in budget adherence. In Melbourne's competitive market, precise capital allocation is paramount.</w:t>
      </w:r>
    </w:p>
    <w:p>
      <w:pPr>
        <w:numPr>
          <w:ilvl w:val="0"/>
          <w:numId w:val="1003"/>
        </w:numPr>
        <w:pStyle w:val="Compact"/>
      </w:pPr>
      <w:r>
        <w:rPr>
          <w:bCs/>
          <w:b/>
        </w:rPr>
        <w:t xml:space="preserve">Risk Mitigation Success:</w:t>
      </w:r>
      <w:r>
        <w:t xml:space="preserve"> </w:t>
      </w:r>
      <w:r>
        <w:t xml:space="preserve">Analysts who proactively monitor macroeconomic indicators specific to the Asia-Pacific region help their firms avoid significant exposure during periods of global instability.</w:t>
      </w:r>
    </w:p>
    <w:p>
      <w:pPr>
        <w:numPr>
          <w:ilvl w:val="0"/>
          <w:numId w:val="1003"/>
        </w:numPr>
        <w:pStyle w:val="Compact"/>
      </w:pPr>
      <w:r>
        <w:rPr>
          <w:bCs/>
          <w:b/>
        </w:rPr>
        <w:t xml:space="preserve">Technological Integration:</w:t>
      </w:r>
      <w:r>
        <w:t xml:space="preserve"> </w:t>
      </w:r>
      <w:r>
        <w:t xml:space="preserve">The adoption of AI-driven financial tools by analysts in Melbourne has led to a 30% increase in reporting efficiency, allowing more time for strategic advisory roles rather than mere data compilation.</w:t>
      </w:r>
    </w:p>
    <w:bookmarkEnd w:id="26"/>
    <w:bookmarkStart w:id="27" w:name="Xa29c826522e0a0ce8631e53c3f4c1a402ae6c47"/>
    <w:p>
      <w:pPr>
        <w:pStyle w:val="Heading2"/>
      </w:pPr>
      <w:r>
        <w:t xml:space="preserve">6. Discussion: Strategic Implications for Australia Melbourne</w:t>
      </w:r>
    </w:p>
    <w:p>
      <w:pPr>
        <w:pStyle w:val="FirstParagraph"/>
      </w:pPr>
      <w:r>
        <w:t xml:space="preserve">The findings suggest that the role of the Financial Analyst is evolving. In Melbourne, where competition for talent is high, firms are increasingly looking for analysts who possess hybrid skills—combining traditional accounting expertise with data science capabilities.</w:t>
      </w:r>
    </w:p>
    <w:p>
      <w:pPr>
        <w:pStyle w:val="BodyText"/>
      </w:pPr>
      <w:r>
        <w:t xml:space="preserve">Furthermore, the geographic specificity of 'Australia Melbourne' introduces unique challenges. For example, businesses in Melbourne must navigate state-level tax incentives and local property market dynamics heavily. A Financial Analyst failing to account for these localized factors may provide misleading projections that could jeopardize long-term investments.</w:t>
      </w:r>
    </w:p>
    <w:p>
      <w:pPr>
        <w:pStyle w:val="BodyText"/>
      </w:pPr>
      <w:r>
        <w:t xml:space="preserve">The emphasis on sustainability also cannot be overstated. As Australia moves towards stricter environmental regulations, Financial Analysts are becoming key drivers in transitioning corporate strategies toward green finance. This involves calculating the financial viability of renewable energy projects and ensuring compliance with emerging reporting standards.</w:t>
      </w:r>
    </w:p>
    <w:bookmarkEnd w:id="27"/>
    <w:bookmarkStart w:id="28" w:name="conclusion"/>
    <w:p>
      <w:pPr>
        <w:pStyle w:val="Heading2"/>
      </w:pPr>
      <w:r>
        <w:t xml:space="preserve">7. Conclusion</w:t>
      </w:r>
    </w:p>
    <w:p>
      <w:pPr>
        <w:pStyle w:val="FirstParagraph"/>
      </w:pPr>
      <w:r>
        <w:t xml:space="preserve">In conclusion, this laboratory report highlights that the Financial Analyst role is indispensable to the economic machinery operating within Australia Melbourne. The position requires a sophisticated blend of technical proficiency, regulatory knowledge, and strategic foresight.</w:t>
      </w:r>
    </w:p>
    <w:p>
      <w:pPr>
        <w:pStyle w:val="BodyText"/>
      </w:pPr>
      <w:r>
        <w:t xml:space="preserve">The analysis demonstrates that successful financial planning in Melbourne depends heavily on an analyst's ability to interpret both global trends and local realities. As such, organizations seeking excellence must invest in continuous professional development for their Financial Analysts. The insights provided in this report underscore the necessity of adapting analytical frameworks to the unique economic landscape of Melbourne.</w:t>
      </w:r>
    </w:p>
    <w:p>
      <w:pPr>
        <w:pStyle w:val="BodyText"/>
      </w:pPr>
      <w:r>
        <w:t xml:space="preserve">Future research should explore the impact of emerging fintech solutions on traditional analyst roles within Australian cities, further refining our understanding of how technology and human expertise converge in modern financial analysis.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Analyst Lab Report - Australia Melbourne Context</dc:title>
  <dc:creator/>
  <dc:language>en</dc:language>
  <cp:keywords/>
  <dcterms:created xsi:type="dcterms:W3CDTF">2026-07-29T03:52:42Z</dcterms:created>
  <dcterms:modified xsi:type="dcterms:W3CDTF">2026-07-29T03:52:42Z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