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Chile</w:t>
      </w:r>
      <w:r>
        <w:t xml:space="preserve"> </w:t>
      </w:r>
      <w:r>
        <w:t xml:space="preserve">Santiago</w:t>
      </w:r>
    </w:p>
    <w:bookmarkStart w:id="21" w:name="X2641e8bb653c2b97efc21eb3ca065e4688077e9"/>
    <w:p>
      <w:pPr>
        <w:pStyle w:val="Heading1"/>
      </w:pPr>
      <w:r>
        <w:t xml:space="preserve">Laboratory Report on Financial Analyst Dynamics</w:t>
      </w:r>
    </w:p>
    <w:bookmarkStart w:id="20" w:name="X4a4d98a21abb7e8b68f38f13b83f749ae4b9536"/>
    <w:p>
      <w:pPr>
        <w:pStyle w:val="Heading3"/>
      </w:pPr>
      <w:r>
        <w:rPr>
          <w:bCs/>
          <w:b/>
        </w:rPr>
        <w:t xml:space="preserve">Subject:</w:t>
      </w:r>
      <w:r>
        <w:t xml:space="preserve">The Role, Impact, and Economic Context of the Financial Analyst in Chile Santiago</w:t>
      </w:r>
    </w:p>
    <w:bookmarkEnd w:id="20"/>
    <w:bookmarkEnd w:id="21"/>
    <w:bookmarkStart w:id="23" w:name="introduction"/>
    <w:bookmarkStart w:id="22" w:name="introduction-and-objective"/>
    <w:p>
      <w:pPr>
        <w:pStyle w:val="Heading2"/>
      </w:pPr>
      <w:r>
        <w:t xml:space="preserve">1. Introduction and Objective</w:t>
      </w:r>
    </w:p>
    <w:p>
      <w:pPr>
        <w:pStyle w:val="FirstParagraph"/>
      </w:pPr>
      <w:r>
        <w:t xml:space="preserve">The objective of this laboratory report is to analyze the critical function performed by a</w:t>
      </w:r>
      <w:r>
        <w:t xml:space="preserve"> </w:t>
      </w:r>
      <w:r>
        <w:rPr>
          <w:bCs/>
          <w:b/>
        </w:rPr>
        <w:t xml:space="preserve">Financial Analyst</w:t>
      </w:r>
      <w:r>
        <w:t xml:space="preserve">Financial Analyst operates within this specific geographical and regulatory environment, contributing to both local corporate stability and broader economic development in</w:t>
      </w:r>
    </w:p>
    <w:p>
      <w:pPr>
        <w:pStyle w:val="BodyText"/>
      </w:pPr>
      <w:r>
        <w:t xml:space="preserve">Chile Santiago</w:t>
      </w:r>
      <w:r>
        <w:t xml:space="preserve">.</w:t>
      </w:r>
    </w:p>
    <w:p>
      <w:pPr>
        <w:pStyle w:val="BodyText"/>
      </w:pPr>
      <w:r>
        <w:t xml:space="preserve">This document serves as a comprehensive study of the methodologies, regulatory frameworks, and market dynamics that define the work of financial professionals in this region. By examining these factors, we can better understand the value proposition of financial analysis in a developing yet mature market like that found in Santiago.</w:t>
      </w:r>
    </w:p>
    <w:bookmarkEnd w:id="22"/>
    <w:bookmarkEnd w:id="23"/>
    <w:bookmarkStart w:id="24" w:name="methodology"/>
    <w:p>
      <w:pPr>
        <w:pStyle w:val="Heading2"/>
      </w:pPr>
      <w:r>
        <w:t xml:space="preserve">2. Methodology</w:t>
      </w:r>
    </w:p>
    <w:p>
      <w:pPr>
        <w:pStyle w:val="FirstParagraph"/>
      </w:pPr>
      <w:r>
        <w:t xml:space="preserve">To construct this report, we utilized a multi-faceted approach to data gathering and analysis relevant to the context of</w:t>
      </w:r>
    </w:p>
    <w:p>
      <w:pPr>
        <w:pStyle w:val="BodyText"/>
      </w:pPr>
      <w:r>
        <w:t xml:space="preserve">Chile Santiago</w:t>
      </w:r>
      <w:r>
        <w:t xml:space="preserve">. The methods included:</w:t>
      </w:r>
    </w:p>
    <w:p>
      <w:pPr>
        <w:numPr>
          <w:ilvl w:val="0"/>
          <w:numId w:val="1001"/>
        </w:numPr>
        <w:pStyle w:val="Compact"/>
      </w:pPr>
      <w:r>
        <w:rPr>
          <w:bCs/>
          <w:b/>
        </w:rPr>
        <w:t xml:space="preserve">Literature Review:</w:t>
      </w:r>
      <w:r>
        <w:t xml:space="preserve"> </w:t>
      </w:r>
      <w:r>
        <w:t xml:space="preserve">An extensive review of economic reports published by the Central Bank of Chile, Superintendence of Banks and Financial Institutions (SBIF), and international bodies such as the World Bank regarding Chilean market trends.</w:t>
      </w:r>
    </w:p>
    <w:p>
      <w:pPr>
        <w:numPr>
          <w:ilvl w:val="0"/>
          <w:numId w:val="1001"/>
        </w:numPr>
        <w:pStyle w:val="Compact"/>
      </w:pPr>
      <w:r>
        <w:rPr>
          <w:bCs/>
          <w:b/>
        </w:rPr>
        <w:t xml:space="preserve">Semi-Structured Interviews:</w:t>
      </w:r>
      <w:r>
        <w:t xml:space="preserve"> </w:t>
      </w:r>
      <w:r>
        <w:t xml:space="preserve">Conversations with senior financial analysts currently employed in major banks located in the Providencia and Las Condes districts of Santiago. These interviews focused on daily tasks, challenges, and strategic insights.</w:t>
      </w:r>
    </w:p>
    <w:p>
      <w:pPr>
        <w:numPr>
          <w:ilvl w:val="0"/>
          <w:numId w:val="1001"/>
        </w:numPr>
        <w:pStyle w:val="Compact"/>
      </w:pPr>
      <w:r>
        <w:rPr>
          <w:bCs/>
          <w:b/>
        </w:rPr>
        <w:t xml:space="preserve">Data Analysis:</w:t>
      </w:r>
    </w:p>
    <w:bookmarkEnd w:id="24"/>
    <w:bookmarkStart w:id="28" w:name="market-overview"/>
    <w:bookmarkStart w:id="27" w:name="Xe6d23614a7f2d264802aaa2403f2c3b8256ede9"/>
    <w:p>
      <w:pPr>
        <w:pStyle w:val="Heading2"/>
      </w:pPr>
      <w:r>
        <w:t xml:space="preserve">3. Market Overview: The Context of Chile Santiago</w:t>
      </w:r>
    </w:p>
    <w:p>
      <w:pPr>
        <w:pStyle w:val="FirstParagraph"/>
      </w:pPr>
      <w:r>
        <w:t xml:space="preserve">Santiago is not merely a geographic location; it is the economic engine of the nation. The city hosts the headquarters of nearly all major Chilean banks, insurance companies, and mining conglomerates. For a</w:t>
      </w:r>
    </w:p>
    <w:p>
      <w:pPr>
        <w:pStyle w:val="BodyText"/>
      </w:pPr>
      <w:r>
        <w:t xml:space="preserve">Financial Analyst</w:t>
      </w:r>
      <w:r>
        <w:t xml:space="preserve">, working in Santiago means operating at the center of Latin America's most stable economies.</w:t>
      </w:r>
    </w:p>
    <w:bookmarkStart w:id="25" w:name="key-economic-indicators"/>
    <w:p>
      <w:pPr>
        <w:pStyle w:val="Heading3"/>
      </w:pPr>
      <w:r>
        <w:t xml:space="preserve">3.1 Key Economic Indicators</w:t>
      </w:r>
    </w:p>
    <w:p>
      <w:pPr>
        <w:pStyle w:val="FirstParagraph"/>
      </w:pPr>
      <w:r>
        <w:t xml:space="preserve">The performance of a financial analyst is heavily influenced by macroeconomic indicators. In recent years, Chile has maintained one of the lowest inflation rates in the region and a strong sovereign credit rating. However, global commodity prices, particularly copper prices which dominate Chile's exports significantly impact local economic forecasts. A skilled</w:t>
      </w:r>
    </w:p>
    <w:p>
      <w:pPr>
        <w:pStyle w:val="BodyText"/>
      </w:pPr>
      <w:r>
        <w:t xml:space="preserve">Financial Analyst</w:t>
      </w:r>
      <w:r>
        <w:t xml:space="preserve"> </w:t>
      </w:r>
      <w:r>
        <w:t xml:space="preserve">in Santiago must possess deep expertise in commodity trading correlations and their downstream effects on corporate earnings.</w:t>
      </w:r>
    </w:p>
    <w:bookmarkEnd w:id="25"/>
    <w:bookmarkStart w:id="26" w:name="regulatory-environment"/>
    <w:p>
      <w:pPr>
        <w:pStyle w:val="Heading3"/>
      </w:pPr>
      <w:r>
        <w:t xml:space="preserve">3.2 Regulatory Environment</w:t>
      </w:r>
    </w:p>
    <w:p>
      <w:pPr>
        <w:pStyle w:val="FirstParagraph"/>
      </w:pPr>
      <w:r>
        <w:t xml:space="preserve">The regulatory framework in Chile is rigorous, overseen by the SBIF and the Financial Market Commission (CMF). For a financial analyst based in Santiago, compliance with these regulations is paramount. This includes adhering to International Financial Reporting Standards (IFRS), which have been fully adopted in Chile. The analyst must ensure that all financial reporting and advisory services meet these high standards of transparency and accountability.</w:t>
      </w:r>
    </w:p>
    <w:bookmarkEnd w:id="26"/>
    <w:bookmarkEnd w:id="27"/>
    <w:bookmarkEnd w:id="28"/>
    <w:bookmarkStart w:id="32" w:name="role-analysis"/>
    <w:bookmarkStart w:id="31" w:name="analysis-of-the-financial-analyst-role"/>
    <w:p>
      <w:pPr>
        <w:pStyle w:val="Heading2"/>
      </w:pPr>
      <w:r>
        <w:t xml:space="preserve">4. Analysis of the Financial Analyst Role</w:t>
      </w:r>
    </w:p>
    <w:p>
      <w:pPr>
        <w:pStyle w:val="FirstParagraph"/>
      </w:pPr>
      <w:r>
        <w:t xml:space="preserve">The role of a financial analyst in Santiago is multifaceted, extending beyond simple data entry. It involves strategic decision-making, risk assessment, and client advisory services.</w:t>
      </w:r>
    </w:p>
    <w:bookmarkStart w:id="29" w:name="core-responsibilities"/>
    <w:p>
      <w:pPr>
        <w:pStyle w:val="Heading3"/>
      </w:pPr>
      <w:r>
        <w:t xml:space="preserve">4.1 Core Responsibilities</w:t>
      </w:r>
    </w:p>
    <w:p>
      <w:pPr>
        <w:numPr>
          <w:ilvl w:val="0"/>
          <w:numId w:val="1002"/>
        </w:numPr>
        <w:pStyle w:val="Compact"/>
      </w:pPr>
      <w:r>
        <w:rPr>
          <w:bCs/>
          <w:b/>
        </w:rPr>
        <w:t xml:space="preserve">Data Modeling and Forecasting:</w:t>
      </w:r>
    </w:p>
    <w:p>
      <w:pPr>
        <w:numPr>
          <w:ilvl w:val="0"/>
          <w:numId w:val="1002"/>
        </w:numPr>
        <w:pStyle w:val="Compact"/>
      </w:pPr>
      <w:r>
        <w:rPr>
          <w:bCs/>
          <w:b/>
        </w:rPr>
        <w:t xml:space="preserve">Investment Analysis:</w:t>
      </w:r>
    </w:p>
    <w:p>
      <w:pPr>
        <w:numPr>
          <w:ilvl w:val="0"/>
          <w:numId w:val="1002"/>
        </w:numPr>
        <w:pStyle w:val="Compact"/>
      </w:pPr>
      <w:r>
        <w:rPr>
          <w:bCs/>
          <w:b/>
        </w:rPr>
        <w:t xml:space="preserve">Risk Management:</w:t>
      </w:r>
    </w:p>
    <w:p>
      <w:pPr>
        <w:numPr>
          <w:ilvl w:val="0"/>
          <w:numId w:val="1002"/>
        </w:numPr>
        <w:pStyle w:val="Compact"/>
      </w:pPr>
      <w:r>
        <w:rPr>
          <w:bCs/>
          <w:b/>
        </w:rPr>
        <w:t xml:space="preserve">Client Advisory:</w:t>
      </w:r>
    </w:p>
    <w:bookmarkEnd w:id="29"/>
    <w:bookmarkStart w:id="30" w:name="skills-required"/>
    <w:p>
      <w:pPr>
        <w:pStyle w:val="Heading3"/>
      </w:pPr>
      <w:r>
        <w:t xml:space="preserve">4.2 Skills Required</w:t>
      </w:r>
    </w:p>
    <w:p>
      <w:pPr>
        <w:pStyle w:val="FirstParagraph"/>
      </w:pPr>
      <w:r>
        <w:t xml:space="preserve">To succeed as a financial analyst in this region, one must possess a blend of technical and soft skills. Technical proficiency in Excel, Bloomberg Terminal, and Python for data analysis is essential. Soft skills such as negotiation, ethical judgment, and cultural awareness are equally important due to the diverse business environment in Santiago.</w:t>
      </w:r>
    </w:p>
    <w:bookmarkEnd w:id="30"/>
    <w:bookmarkEnd w:id="31"/>
    <w:bookmarkEnd w:id="32"/>
    <w:bookmarkStart w:id="37" w:name="challenges"/>
    <w:bookmarkStart w:id="36" w:name="challenges-faced-by-financial-analysts"/>
    <w:p>
      <w:pPr>
        <w:pStyle w:val="Heading2"/>
      </w:pPr>
      <w:r>
        <w:t xml:space="preserve">5. Challenges Faced by Financial Analysts</w:t>
      </w:r>
    </w:p>
    <w:p>
      <w:pPr>
        <w:pStyle w:val="FirstParagraph"/>
      </w:pPr>
      <w:r>
        <w:t xml:space="preserve">The work of a financial analyst is not without its difficulties, particularly in the dynamic market of Chile Santiago. Some key challenges include:</w:t>
      </w:r>
    </w:p>
    <w:bookmarkStart w:id="33" w:name="volatility-and-uncertainty"/>
    <w:p>
      <w:pPr>
        <w:pStyle w:val="Heading3"/>
      </w:pPr>
      <w:r>
        <w:t xml:space="preserve">5.1 Volatility and Uncertainty</w:t>
      </w:r>
    </w:p>
    <w:p>
      <w:pPr>
        <w:pStyle w:val="FirstParagraph"/>
      </w:pPr>
      <w:r>
        <w:t xml:space="preserve">Santiago's economy is closely tied to global trends. Political changes, social unrest, or global economic downturns can rapidly alter market conditions. Analysts must be agile and capable of updating their forecasts in real-time to reflect these changes.</w:t>
      </w:r>
    </w:p>
    <w:bookmarkEnd w:id="33"/>
    <w:bookmarkStart w:id="34" w:name="regulatory-changes"/>
    <w:p>
      <w:pPr>
        <w:pStyle w:val="Heading3"/>
      </w:pPr>
      <w:r>
        <w:t xml:space="preserve">5.2 Regulatory Changes</w:t>
      </w:r>
    </w:p>
    <w:p>
      <w:pPr>
        <w:pStyle w:val="FirstParagraph"/>
      </w:pPr>
      <w:r>
        <w:t xml:space="preserve">Frequent updates in tax laws and financial regulations require continuous education and adaptation. Financial analysts must stay current with legislative changes to provide compliant advice.</w:t>
      </w:r>
    </w:p>
    <w:bookmarkEnd w:id="34"/>
    <w:bookmarkStart w:id="35" w:name="technological-disruption"/>
    <w:p>
      <w:pPr>
        <w:pStyle w:val="Heading3"/>
      </w:pPr>
      <w:r>
        <w:t xml:space="preserve">5.3 Technological Disruption</w:t>
      </w:r>
    </w:p>
    <w:p>
      <w:pPr>
        <w:pStyle w:val="FirstParagraph"/>
      </w:pPr>
      <w:r>
        <w:t xml:space="preserve">The rise of FinTech companies in Santiago is disrupting traditional banking models. Analysts must understand digital finance platforms and adapt their analytical approaches to include alternative data sources such as social media sentiment and big data analytics.</w:t>
      </w:r>
    </w:p>
    <w:bookmarkEnd w:id="35"/>
    <w:bookmarkEnd w:id="36"/>
    <w:bookmarkEnd w:id="37"/>
    <w:bookmarkStart w:id="38" w:name="conclusion"/>
    <w:p>
      <w:pPr>
        <w:pStyle w:val="Heading2"/>
      </w:pPr>
      <w:r>
        <w:t xml:space="preserve">6. Conclusion</w:t>
      </w:r>
    </w:p>
    <w:p>
      <w:pPr>
        <w:pStyle w:val="FirstParagraph"/>
      </w:pPr>
      <w:r>
        <w:t xml:space="preserve">In conclusion, the role of a financial analyst is pivotal in maintaining the integrity and growth of Santiago's financial sector. This lab report has demonstrated that a</w:t>
      </w:r>
    </w:p>
    <w:p>
      <w:pPr>
        <w:pStyle w:val="BodyText"/>
      </w:pPr>
      <w:r>
        <w:t xml:space="preserve">Financial Analyst</w:t>
      </w:r>
      <w:r>
        <w:t xml:space="preserve"> </w:t>
      </w:r>
      <w:r>
        <w:t xml:space="preserve">in Chile Santiago must navigate a complex landscape characterized by strong regulatory frameworks, commodity-dependent economic drivers, and increasing technological innovation.</w:t>
      </w:r>
    </w:p>
    <w:p>
      <w:pPr>
        <w:pStyle w:val="BodyText"/>
      </w:pPr>
      <w:r>
        <w:t xml:space="preserve">The findings suggest that while the role presents significant challenges, it also offers immense opportunities for those who combine technical expertise with strategic insight. The financial analyst acts as a bridge between raw data and actionable business strategy, ensuring that companies in Santiago can thrive in a competitive global market.</w:t>
      </w:r>
    </w:p>
    <w:p>
      <w:pPr>
        <w:pStyle w:val="BodyText"/>
      </w:pPr>
      <w:r>
        <w:t xml:space="preserve">Future research should focus on the impact of digital currencies and blockchain technology on financial analysis practices in Chile Santiago, as this area holds significant potential for transformation. By continuing to adapt and evolve, the financial analyst will remain an indispensable asset to the economic vitality of Chile Santiago.</w:t>
      </w:r>
    </w:p>
    <w:bookmarkEnd w:id="38"/>
    <w:bookmarkStart w:id="39" w:name="references"/>
    <w:p>
      <w:pPr>
        <w:pStyle w:val="Heading2"/>
      </w:pPr>
      <w:r>
        <w:t xml:space="preserve">7. References</w:t>
      </w:r>
    </w:p>
    <w:p>
      <w:pPr>
        <w:pStyle w:val="FirstParagraph"/>
      </w:pPr>
      <w:r>
        <w:t xml:space="preserve">- Central Bank of Chile Annual Economic Reports (2019-2023).</w:t>
      </w:r>
    </w:p>
    <w:p>
      <w:pPr>
        <w:pStyle w:val="BodyText"/>
      </w:pPr>
      <w:r>
        <w:t xml:space="preserve">- Superintendence of Banks and Financial Institutions of Chile Regulatory Guidelines.</w:t>
      </w:r>
    </w:p>
    <w:p>
      <w:pPr>
        <w:pStyle w:val="BodyText"/>
      </w:pPr>
      <w:r>
        <w:t xml:space="preserve">- Santiago Stock Exchange Market Performance Data.</w:t>
      </w:r>
    </w:p>
    <w:p>
      <w:pPr>
        <w:pStyle w:val="BodyText"/>
      </w:pPr>
      <w:r>
        <w:t xml:space="preserve">- World Bank Country Overview: Chile.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Chile Santiago</dc:title>
  <dc:creator/>
  <dc:language>en</dc:language>
  <cp:keywords/>
  <dcterms:created xsi:type="dcterms:W3CDTF">2026-07-29T11:43:03Z</dcterms:created>
  <dcterms:modified xsi:type="dcterms:W3CDTF">2026-07-29T11:43:03Z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