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Egypt</w:t>
      </w:r>
      <w:r>
        <w:t xml:space="preserve"> </w:t>
      </w:r>
      <w:r>
        <w:t xml:space="preserve">Alexandria</w:t>
      </w:r>
    </w:p>
    <w:bookmarkStart w:id="20" w:name="Xf400464fbce71d5264755bf0b1cbf575169e0bc"/>
    <w:p>
      <w:pPr>
        <w:pStyle w:val="Heading1"/>
      </w:pPr>
      <w:r>
        <w:t xml:space="preserve">Laboratory Analysis Report:The Role and Competency Profile of a Financial Analyst in Egypt Alexandria</w:t>
      </w:r>
    </w:p>
    <w:bookmarkEnd w:id="20"/>
    <w:p>
      <w:pPr>
        <w:pStyle w:val="FirstParagraph"/>
      </w:pPr>
      <w:r>
        <w:rPr>
          <w:bCs/>
          <w:b/>
        </w:rPr>
        <w:t xml:space="preserve">Date:</w:t>
      </w:r>
      <w:r>
        <w:t xml:space="preserve"> </w:t>
      </w:r>
      <w:r>
        <w:t xml:space="preserve">October 26, 2023</w:t>
      </w:r>
      <w:r>
        <w:br/>
      </w:r>
    </w:p>
    <w:p>
      <w:pPr>
        <w:pStyle w:val="BodyText"/>
      </w:pPr>
      <w:r>
        <w:t xml:space="preserve">To: Executive Management &amp; HR Strategy Division</w:t>
      </w:r>
    </w:p>
    <w:p>
      <w:pPr>
        <w:pStyle w:val="BodyText"/>
      </w:pPr>
      <w:r>
        <w:t xml:space="preserve">From Strategic Finance DepartmentSubject: Comprehensive Evaluation of the Financial Analyst Functionality within the Alexandria Economic Ecosystem.</w:t>
      </w:r>
    </w:p>
    <w:bookmarkStart w:id="21" w:name="introduction-and-scope-of-analysis."/>
    <w:p>
      <w:pPr>
        <w:pStyle w:val="Heading2"/>
      </w:pPr>
      <w:r>
        <w:t xml:space="preserve">1. Introduction and Scope of Analysis.</w:t>
      </w:r>
    </w:p>
    <w:p>
      <w:pPr>
        <w:pStyle w:val="FirstParagraph"/>
      </w:pPr>
      <w:r>
        <w:t xml:space="preserve">This laboratory report serves as a rigorous examination of the specific requirements, operational challenges, and strategic value associated with hiring and deploying a qualified</w:t>
      </w:r>
      <w:r>
        <w:t xml:space="preserve"> </w:t>
      </w:r>
      <w:r>
        <w:rPr>
          <w:bCs/>
          <w:b/>
        </w:rPr>
        <w:t xml:space="preserve">Financial Analyst</w:t>
      </w:r>
      <w:r>
        <w:t xml:space="preserve"> </w:t>
      </w:r>
      <w:r>
        <w:t xml:space="preserve">within the distinct commercial environment of</w:t>
      </w:r>
      <w:r>
        <w:t xml:space="preserve"> </w:t>
      </w:r>
      <w:r>
        <w:rPr>
          <w:bCs/>
          <w:b/>
        </w:rPr>
        <w:t xml:space="preserve">Egypt Alexandria</w:t>
      </w:r>
      <w:r>
        <w:t xml:space="preserve">. While financial principles are universal, their application is heavily influenced by local regulatory frameworks, currency fluctuations involving the Egyptian Pound (EGP), and unique cultural business practices prevalent in Egypt's second-largest city. The primary objective of this "lab" analysis is to isolate variables affecting analyst performance in Alexandria specifically, differentiating them from counterparts in Cairo or international markets. By treating the employment of a financial analyst as an experimental variable within the Alexandria market context, we aim to define optimal competency models that ensure fiscal stability and growth for our regional operations.</w:t>
      </w:r>
    </w:p>
    <w:bookmarkEnd w:id="21"/>
    <w:bookmarkStart w:id="22" w:name="methodology-and-environmental-variables"/>
    <w:p>
      <w:pPr>
        <w:pStyle w:val="Heading2"/>
      </w:pPr>
      <w:r>
        <w:t xml:space="preserve">2. Methodology and Environmental Variables</w:t>
      </w:r>
    </w:p>
    <w:p>
      <w:pPr>
        <w:pStyle w:val="FirstParagraph"/>
      </w:pPr>
      <w:r>
        <w:t xml:space="preserve">To conduct this analysis, we utilized a multi-faceted approach involving market benchmarking against other major Egyptian hubs, review of Central Bank of Egypt (CBE) recent directives, and qualitative interviews with senior finance professionals currently operating in the Alexandria governorate. The "lab conditions" were set to reflect the current macroeconomic climate in</w:t>
      </w:r>
      <w:r>
        <w:t xml:space="preserve"> </w:t>
      </w:r>
      <w:r>
        <w:rPr>
          <w:bCs/>
          <w:b/>
        </w:rPr>
        <w:t xml:space="preserve">Egypt Alexandria</w:t>
      </w:r>
      <w:r>
        <w:t xml:space="preserve">, characterized by high inflation rates, supply chain volatility due to Red Sea trade route fluctuations, and a growing demand for digital financial transformation.</w:t>
      </w:r>
    </w:p>
    <w:p>
      <w:pPr>
        <w:pStyle w:val="BodyText"/>
      </w:pPr>
      <w:r>
        <w:t xml:space="preserve">The variables analyzed included:</w:t>
      </w:r>
    </w:p>
    <w:p>
      <w:pPr>
        <w:numPr>
          <w:ilvl w:val="0"/>
          <w:numId w:val="1001"/>
        </w:numPr>
        <w:pStyle w:val="Compact"/>
      </w:pPr>
      <w:r>
        <w:t xml:space="preserve">Regulatory Compliance: Adherence to Egyptian Tax Authority (ETA) laws and International Financial Reporting Standards (IFRS).</w:t>
      </w:r>
    </w:p>
    <w:p>
      <w:pPr>
        <w:numPr>
          <w:ilvl w:val="0"/>
          <w:numId w:val="1001"/>
        </w:numPr>
        <w:pStyle w:val="Compact"/>
      </w:pPr>
      <w:r>
        <w:t xml:space="preserve">Economic Volatility: Ability to forecast in an environment of currency devaluation.</w:t>
      </w:r>
    </w:p>
    <w:p>
      <w:pPr>
        <w:numPr>
          <w:ilvl w:val="0"/>
          <w:numId w:val="1001"/>
        </w:numPr>
        <w:pStyle w:val="Compact"/>
      </w:pPr>
      <w:r>
        <w:t xml:space="preserve">Talent Availability: The local talent pool in Alexandria versus remote or Cairo-based resources.</w:t>
      </w:r>
    </w:p>
    <w:bookmarkEnd w:id="22"/>
    <w:bookmarkStart w:id="25" w:name="X243ce573bfe22ba1c81e1b3e28a2d2adff44eb8"/>
    <w:p>
      <w:pPr>
        <w:pStyle w:val="Heading2"/>
      </w:pPr>
      <w:r>
        <w:t xml:space="preserve">3. Analysis of the Financial Analyst Role in Alexandria</w:t>
      </w:r>
    </w:p>
    <w:p>
      <w:pPr>
        <w:pStyle w:val="FirstParagraph"/>
      </w:pPr>
      <w:r>
        <w:t xml:space="preserve">3.1 Regulatory and Compliance Framework</w:t>
      </w:r>
    </w:p>
    <w:p>
      <w:pPr>
        <w:pStyle w:val="BodyText"/>
      </w:pPr>
      <w:r>
        <w:t xml:space="preserve">A fundamental aspect of the</w:t>
      </w:r>
      <w:r>
        <w:t xml:space="preserve"> </w:t>
      </w:r>
      <w:r>
        <w:rPr>
          <w:bCs/>
          <w:b/>
        </w:rPr>
        <w:t xml:space="preserve">Financial Analyst</w:t>
      </w:r>
      <w:r>
        <w:t xml:space="preserve"> </w:t>
      </w:r>
      <w:r>
        <w:t xml:space="preserve">role in</w:t>
      </w:r>
      <w:r>
        <w:t xml:space="preserve"> </w:t>
      </w:r>
      <w:r>
        <w:rPr>
          <w:bCs/>
          <w:b/>
        </w:rPr>
        <w:t xml:space="preserve">Egypt Alexandria</w:t>
      </w:r>
      <w:r>
        <w:t xml:space="preserve"> </w:t>
      </w:r>
      <w:r>
        <w:t xml:space="preserve">is deep expertise in local regulatory compliance. Unlike generic finance roles, an analyst operating here must possess intimate knowledge of Value Added Tax (VAT) regulations introduced by the Egyptian government, withholding tax structures for freelancers and contractors, and corporate income tax implications for foreign-owned entities often present in Alexandria's free zones. The "lab" results indicate that analysts lacking specific training in Egyptian fiscal law contribute to significant compliance risks. Therefore, technical proficiency is not merely about Excel modeling but involves navigating the complex bureaucratic landscape of Cairo-based regulatory bodies while operating from an Alexandria office.</w:t>
      </w:r>
    </w:p>
    <w:bookmarkStart w:id="23" w:name="Xf2bd2ca68faa7b838b41d9daef8dad1f60a234b"/>
    <w:p>
      <w:pPr>
        <w:pStyle w:val="Heading3"/>
      </w:pPr>
      <w:r>
        <w:t xml:space="preserve">3.2 Macroeconomic Adaptation and Currency Risk</w:t>
      </w:r>
    </w:p>
    <w:p>
      <w:pPr>
        <w:pStyle w:val="FirstParagraph"/>
      </w:pPr>
      <w:r>
        <w:t xml:space="preserve">The Egyptian economy has experienced significant volatility in recent years. For a</w:t>
      </w:r>
      <w:r>
        <w:t xml:space="preserve"> </w:t>
      </w:r>
      <w:r>
        <w:rPr>
          <w:bCs/>
          <w:b/>
        </w:rPr>
        <w:t xml:space="preserve">Financial Analyst</w:t>
      </w:r>
      <w:r>
        <w:t xml:space="preserve"> </w:t>
      </w:r>
      <w:r>
        <w:t xml:space="preserve">based in</w:t>
      </w:r>
      <w:r>
        <w:t xml:space="preserve"> </w:t>
      </w:r>
      <w:r>
        <w:rPr>
          <w:bCs/>
          <w:b/>
        </w:rPr>
        <w:t xml:space="preserve">Egypt Alexandria</w:t>
      </w:r>
      <w:r>
        <w:t xml:space="preserve">, the ability to manage multi-currency transactions (USD, EUR, EGP) is critical. Alexandria serves as Egypt's primary port city; consequently, its financial flows are heavily tied to import/export activities. The analyst must be adept at hedging strategies and risk assessment regarding exchange rate fluctuations. Our analysis shows that successful analysts in this region do not merely report historical data; they provide predictive analytics that account for currency devaluation scenarios, ensuring the company remains solvent during periods of monetary instability.</w:t>
      </w:r>
    </w:p>
    <w:bookmarkEnd w:id="23"/>
    <w:bookmarkStart w:id="24" w:name="X05c9db4dfa9a0bd62b9fe17061648cd652a86f6"/>
    <w:p>
      <w:pPr>
        <w:pStyle w:val="Heading3"/>
      </w:pPr>
      <w:r>
        <w:t xml:space="preserve">3.3 Sector-Specific Expertise: Port Logistics and Tourism</w:t>
      </w:r>
    </w:p>
    <w:p>
      <w:pPr>
        <w:pStyle w:val="FirstParagraph"/>
      </w:pPr>
      <w:r>
        <w:t xml:space="preserve">Alexandria's economy is distinctively shaped by its maritime heritage and tourism industry. The financial modeling required for an analyst here differs from that of a manufacturing hub like 10th of Ramadan City or the new administrative capital. An effective</w:t>
      </w:r>
      <w:r>
        <w:t xml:space="preserve"> </w:t>
      </w:r>
      <w:r>
        <w:rPr>
          <w:bCs/>
          <w:b/>
        </w:rPr>
        <w:t xml:space="preserve">Financial Analyst</w:t>
      </w:r>
      <w:r>
        <w:t xml:space="preserve"> </w:t>
      </w:r>
      <w:r>
        <w:t xml:space="preserve">in this locale must understand seasonality trends driven by tourism, port logistics costs, and maritime insurance liabilities. The "lab" data suggests that analysts who specialize in understanding the supply chain dynamics of Egyptian ports provide higher value insights than generalist analysts.</w:t>
      </w:r>
    </w:p>
    <w:bookmarkEnd w:id="24"/>
    <w:bookmarkEnd w:id="25"/>
    <w:bookmarkStart w:id="26" w:name="data-compilation-and-performance-metrics"/>
    <w:p>
      <w:pPr>
        <w:pStyle w:val="Heading2"/>
      </w:pPr>
      <w:r>
        <w:t xml:space="preserve">4. Data Compilation and Performance Metrics</w:t>
      </w:r>
    </w:p>
    <w:p>
      <w:pPr>
        <w:pStyle w:val="FirstParagraph"/>
      </w:pPr>
      <w:r>
        <w:t xml:space="preserve">In order to quantify the effectiveness of a</w:t>
      </w:r>
      <w:r>
        <w:t xml:space="preserve"> </w:t>
      </w:r>
      <w:r>
        <w:rPr>
          <w:bCs/>
          <w:b/>
        </w:rPr>
        <w:t xml:space="preserve">Financial Analyst</w:t>
      </w:r>
      <w:r>
        <w:t xml:space="preserve"> </w:t>
      </w:r>
      <w:r>
        <w:t xml:space="preserve">in this region, we established specific Key Performance Indicators (KPIs). The following table outlines the expected outcomes for an analyst successfully integrated into the Alexandria operational framework.</w:t>
      </w:r>
    </w:p>
    <w:p>
      <w:pPr>
        <w:pStyle w:val="BodyText"/>
      </w:pPr>
      <w:r>
        <w:t xml:space="preserve">Metric Category</w:t>
      </w:r>
    </w:p>
    <w:p>
      <w:pPr>
        <w:pStyle w:val="BodyText"/>
      </w:pPr>
      <w:r>
        <w:t xml:space="preserve">The results indicate that localization of finance roles is not a soft benefit but a hard necessity. An international analyst without contextual understanding of</w:t>
      </w:r>
      <w:r>
        <w:t xml:space="preserve"> </w:t>
      </w:r>
      <w:r>
        <w:rPr>
          <w:bCs/>
          <w:b/>
        </w:rPr>
        <w:t xml:space="preserve">Egypt Alexandria's</w:t>
      </w:r>
      <w:r>
        <w:t xml:space="preserve"> </w:t>
      </w:r>
      <w:r>
        <w:t xml:space="preserve">unique market drivers often fails to anticipate local risks.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Egypt Alexandria</dc:title>
  <dc:creator/>
  <dc:language>en</dc:language>
  <cp:keywords/>
  <dcterms:created xsi:type="dcterms:W3CDTF">2026-07-29T12:07:01Z</dcterms:created>
  <dcterms:modified xsi:type="dcterms:W3CDTF">2026-07-29T12:07:01Z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