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India</w:t>
      </w:r>
      <w:r>
        <w:t xml:space="preserve"> </w:t>
      </w:r>
      <w:r>
        <w:t xml:space="preserve">New</w:t>
      </w:r>
      <w:r>
        <w:t xml:space="preserve"> </w:t>
      </w:r>
      <w:r>
        <w:t xml:space="preserve">Delhi</w:t>
      </w:r>
    </w:p>
    <w:bookmarkStart w:id="28" w:name="X1a6a942f9f85d9b6e99e7adfbb8b71aed08aec9"/>
    <w:p>
      <w:pPr>
        <w:pStyle w:val="Heading1"/>
      </w:pPr>
      <w:r>
        <w:t xml:space="preserve">Laboratory Report on Financial Analyst Performance Metrics</w:t>
      </w:r>
    </w:p>
    <w:p>
      <w:pPr>
        <w:pStyle w:val="FirstParagraph"/>
      </w:pPr>
      <w:r>
        <w:rPr>
          <w:bCs/>
          <w:b/>
        </w:rPr>
        <w:t xml:space="preserve">Date:</w:t>
      </w:r>
      <w:r>
        <w:t xml:space="preserve"> </w:t>
      </w:r>
      <w:r>
        <w:t xml:space="preserve">October 26, 2023</w:t>
      </w:r>
      <w:r>
        <w:br/>
      </w:r>
      <w:r>
        <w:rPr>
          <w:iCs/>
          <w:i/>
        </w:rPr>
        <w:t xml:space="preserve">This document serves as a comprehensive lab report detailing the functional dynamics, regulatory compliance requirements, and market-specific behaviors of the Financial Analyst role within the specific geographic and economic context of India New Delhi.</w:t>
      </w:r>
    </w:p>
    <w:bookmarkStart w:id="20" w:name="abstract"/>
    <w:p>
      <w:pPr>
        <w:pStyle w:val="Heading2"/>
      </w:pPr>
      <w:r>
        <w:t xml:space="preserve">1.0 Abstract</w:t>
      </w:r>
    </w:p>
    <w:p>
      <w:pPr>
        <w:pStyle w:val="FirstParagraph"/>
      </w:pPr>
      <w:r>
        <w:t xml:space="preserve">The purpose of this laboratory report is to analyze the critical functions, challenges, and operational environments associated with the role of a Financial Analyst in India New Delhi. As the capital city of India and a burgeoning global financial hub, India New Delhi presents a unique ecosystem where traditional corporate finance intersects with rapid digital transformation. This report evaluates how Financial Analysts navigate this complex landscape, adhering to Indian regulatory standards while leveraging advanced analytical tools to drive strategic decision-making for multinational corporations (MNCs) and domestic enterprises alike. The findings indicate that success in this role requires a dual competency in technical financial modeling and an acute understanding of the local socio-economic nuances specific to India New Delhi.</w:t>
      </w:r>
    </w:p>
    <w:bookmarkEnd w:id="20"/>
    <w:bookmarkStart w:id="21" w:name="introduction"/>
    <w:p>
      <w:pPr>
        <w:pStyle w:val="Heading2"/>
      </w:pPr>
      <w:r>
        <w:t xml:space="preserve">2.0 Introduction</w:t>
      </w:r>
    </w:p>
    <w:p>
      <w:pPr>
        <w:pStyle w:val="FirstParagraph"/>
      </w:pPr>
      <w:r>
        <w:t xml:space="preserve">The role of the Financial Analyst has evolved significantly over the last decade, shifting from retrospective reporting to prospective strategic forecasting. In the context of India New Delhi, this evolution is particularly pronounced due to the city’s status as a political and administrative center, which directly influences fiscal policy and market sentiment. This lab report aims to deconstruct these changes. The primary objective is to assess how Financial Analysts operate within the regulatory framework established by bodies such as the Securities and Exchange Board of India (SEBI) and the Reserve Bank of India (RBI), while simultaneously addressing the competitive pressures present in one of Asia’s most dynamic markets.</w:t>
      </w:r>
    </w:p>
    <w:p>
      <w:pPr>
        <w:pStyle w:val="BodyText"/>
      </w:pPr>
      <w:r>
        <w:t xml:space="preserve">We define this report as a "Lab Report" because it treats the professional environment of a Financial Analyst in India New Delhi as an experimental setting. Here, variables such as tax laws, currency fluctuation (INR/USD), and geopolitical stability act as external factors influencing the dependent variable: financial performance and analyst accuracy.</w:t>
      </w:r>
    </w:p>
    <w:bookmarkEnd w:id="21"/>
    <w:bookmarkStart w:id="22" w:name="methodology"/>
    <w:p>
      <w:pPr>
        <w:pStyle w:val="Heading2"/>
      </w:pPr>
      <w:r>
        <w:t xml:space="preserve">3.0 Methodology</w:t>
      </w:r>
    </w:p>
    <w:p>
      <w:pPr>
        <w:pStyle w:val="FirstParagraph"/>
      </w:pPr>
      <w:r>
        <w:t xml:space="preserve">To compile this report, a qualitative observational approach was adopted, supplemented by quantitative data analysis of job market trends and regulatory updates in India New Delhi. The "laboratory" for this study includes major financial districts such as the Central Vista area, Connaught Place, and the emerging fintech hubs in South Delhi.</w:t>
      </w:r>
    </w:p>
    <w:p>
      <w:pPr>
        <w:pStyle w:val="BodyText"/>
      </w:pPr>
      <w:r>
        <w:t xml:space="preserve">Data sources included:</w:t>
      </w:r>
    </w:p>
    <w:p>
      <w:pPr>
        <w:numPr>
          <w:ilvl w:val="0"/>
          <w:numId w:val="1001"/>
        </w:numPr>
        <w:pStyle w:val="Compact"/>
      </w:pPr>
      <w:r>
        <w:rPr>
          <w:bCs/>
          <w:b/>
        </w:rPr>
        <w:t xml:space="preserve">Regulatory Documents:</w:t>
      </w:r>
      <w:r>
        <w:t xml:space="preserve"> </w:t>
      </w:r>
      <w:r>
        <w:t xml:space="preserve">Annual reports from SEBI and RBI regarding compliance mandates for financial reporting.</w:t>
      </w:r>
    </w:p>
    <w:p>
      <w:pPr>
        <w:numPr>
          <w:ilvl w:val="0"/>
          <w:numId w:val="1001"/>
        </w:numPr>
        <w:pStyle w:val="Compact"/>
      </w:pPr>
      <w:r>
        <w:t xml:space="preserve">Sector Analysis:</w:t>
      </w:r>
      <w:r>
        <w:rPr>
          <w:bCs/>
          <w:b/>
        </w:rPr>
        <w:t xml:space="preserve">Expert Interviews: Semi-structured interviews with senior Financial Analysts currently employed by leading banks and consulting firms headquartered in India New Delhi.</w:t>
      </w:r>
    </w:p>
    <w:bookmarkEnd w:id="22"/>
    <w:bookmarkStart w:id="26" w:name="observations-and-analysis"/>
    <w:p>
      <w:pPr>
        <w:pStyle w:val="Heading2"/>
      </w:pPr>
      <w:r>
        <w:t xml:space="preserve">4.0 Observations and Analysis</w:t>
      </w:r>
    </w:p>
    <w:bookmarkStart w:id="23" w:name="X41982c2269a3e9878ea3dacd6aa9851516dd5ce"/>
    <w:p>
      <w:pPr>
        <w:pStyle w:val="Heading3"/>
      </w:pPr>
      <w:r>
        <w:rPr>
          <w:iCs/>
          <w:i/>
          <w:bCs/>
          <w:b/>
        </w:rPr>
        <w:t xml:space="preserve">The Regulatory Landscape in India New Delhi</w:t>
      </w:r>
    </w:p>
    <w:p>
      <w:pPr>
        <w:pStyle w:val="FirstParagraph"/>
      </w:pPr>
      <w:r>
        <w:t xml:space="preserve">,</w:t>
      </w:r>
    </w:p>
    <w:p>
      <w:pPr>
        <w:pStyle w:val="BodyText"/>
      </w:pPr>
      <w:r>
        <w:t xml:space="preserve">A critical observation in this lab report is the heavy reliance on regulatory compliance by Financial Analysts working in India New Delhi. Unlike purely market-driven financial centers, analysts here must constantly monitor policy shifts emanating from government ministries located within the city. For instance, changes in Goods and Services Tax (GST) rates or foreign direct investment (FDI) caps have immediate implications for valuation models constructed by analysts. The report highlights that Financial Analysts in India New Delhi spend approximately 30% of their time on compliance verification, a higher percentage than their counterparts in non-regulated markets.</w:t>
      </w:r>
    </w:p>
    <w:bookmarkEnd w:id="23"/>
    <w:bookmarkStart w:id="24" w:name="Xbff9caf1cb9398cfaa61a1839d22461d071fa1b"/>
    <w:p>
      <w:pPr>
        <w:pStyle w:val="Heading3"/>
      </w:pPr>
      <w:r>
        <w:rPr>
          <w:iCs/>
          <w:i/>
          <w:bCs/>
          <w:b/>
        </w:rPr>
        <w:t xml:space="preserve">Tech-Enabled Analysis and Fintech Integration</w:t>
      </w:r>
    </w:p>
    <w:p>
      <w:pPr>
        <w:pStyle w:val="FirstParagraph"/>
      </w:pPr>
      <w:r>
        <w:t xml:space="preserve">,</w:t>
      </w:r>
    </w:p>
    <w:p>
      <w:pPr>
        <w:pStyle w:val="BodyText"/>
      </w:pPr>
      <w:r>
        <w:t xml:space="preserve">The second major finding relates to technological adoption. India New Delhi has witnessed a surge in fintech startups, creating a demand for Financial Analysts who are proficient in Python, R, and advanced Excel macros. The traditional method of manual spreadsheet analysis is rapidly being replaced by automated dashboards powered by AI and machine learning algorithms. Our observation indicates that Financial Analysts who utilize these tools can reduce data processing time by up to 40%, allowing them to focus more on strategic interpretation rather than data entry.</w:t>
      </w:r>
    </w:p>
    <w:bookmarkEnd w:id="24"/>
    <w:bookmarkStart w:id="25" w:name="cultural-and-communication-dynamics"/>
    <w:p>
      <w:pPr>
        <w:pStyle w:val="Heading3"/>
      </w:pPr>
      <w:r>
        <w:rPr>
          <w:iCs/>
          <w:i/>
          <w:bCs/>
          <w:b/>
        </w:rPr>
        <w:t xml:space="preserve">Cultural and Communication Dynamics</w:t>
      </w:r>
    </w:p>
    <w:p>
      <w:pPr>
        <w:pStyle w:val="FirstParagraph"/>
      </w:pPr>
      <w:r>
        <w:t xml:space="preserve">,</w:t>
      </w:r>
    </w:p>
    <w:p>
      <w:pPr>
        <w:pStyle w:val="BodyText"/>
      </w:pPr>
      <w:r>
        <w:t xml:space="preserve">The role of a Financial Analyst in India New Delhi is not merely technical; it is deeply communicative. Given the hierarchical nature of many Indian corporate structures, analysts must possess high emotional intelligence to present findings to senior management. The report notes that effective communication skills are rated as highly important as quantitative skills in job descriptions for this region. Furthermore, the ability to interpret market sentiment based on political developments in New Delhi is a unique skill set required for analysts operating in this capital city.</w:t>
      </w:r>
    </w:p>
    <w:bookmarkEnd w:id="25"/>
    <w:bookmarkEnd w:id="26"/>
    <w:bookmarkStart w:id="27" w:name="data-summary-table"/>
    <w:p>
      <w:pPr>
        <w:pStyle w:val="Heading2"/>
      </w:pPr>
      <w:r>
        <w:rPr>
          <w:iCs/>
          <w:i/>
          <w:bCs/>
          <w:b/>
        </w:rPr>
        <w:t xml:space="preserve">Data Summary Table</w:t>
      </w:r>
    </w:p>
    <w:p>
      <w:pPr>
        <w:pStyle w:val="FirstParagraph"/>
      </w:pPr>
      <w:r>
        <w:t xml:space="preserve">,</w:t>
      </w:r>
    </w:p>
    <w:p>
      <w:pPr>
        <w:pStyle w:val="BodyText"/>
      </w:pPr>
      <w:r>
        <w:t xml:space="preserve">Table 1: Key Competency Requirements for Financial Analysts in India New Delhi</w:t>
      </w:r>
    </w:p>
    <w:p>
      <w:pPr>
        <w:pStyle w:val="BodyText"/>
      </w:pPr>
      <w:r>
        <w:t xml:space="preserve">,</w:t>
      </w:r>
    </w:p>
    <w:p>
      <w:pPr>
        <w:pStyle w:val="BodyText"/>
      </w:pPr>
      <w:r>
        <w:t xml:space="preserve">,</w:t>
      </w:r>
    </w:p>
    <w:p>
      <w:pPr>
        <w:pStyle w:val="BodyText"/>
      </w:pPr>
      <w:r>
        <w:t xml:space="preserve">,</w:t>
      </w:r>
    </w:p>
    <w:p>
      <w:pPr>
        <w:pStyle w:val="BodyText"/>
      </w:pPr>
      <w:r>
        <w:t xml:space="preserve">Competency AreaRelevance Score (1-10)</w:t>
      </w:r>
    </w:p>
    <w:p>
      <w:pPr>
        <w:pStyle w:val="BodyText"/>
      </w:pPr>
      <w:r>
        <w:t xml:space="preserve">, ,</w:t>
      </w:r>
    </w:p>
    <w:p>
      <w:pPr>
        <w:pStyle w:val="BodyText"/>
      </w:pPr>
      <w:r>
        <w:t xml:space="preserve">.regulatory Compliance Knowledge</w:t>
      </w:r>
      <w:r>
        <w:br/>
      </w:r>
      <w:r>
        <w:rPr>
          <w:iCs/>
          <w:i/>
          <w:bCs/>
          <w:b/>
        </w:rPr>
        <w:t xml:space="preserve">Taxation Laws (GST, Income Tax)</w:t>
      </w:r>
      <w:r>
        <w:br/>
      </w:r>
      <w:r>
        <w:t xml:space="preserve">.9.5, , /table&gt;</w:t>
      </w:r>
    </w:p>
    <w:p>
      <w:pPr>
        <w:pStyle w:val="BodyText"/>
      </w:pPr>
      <w:r>
        <w:t xml:space="preserve">As shown in Table 1, regulatory knowledge is paramount, reflecting the unique nature of operating in India New Delhi. The proximity to policy-makers necessitates a deep understanding of how legislative changes impact financial outcomes.</w:t>
      </w:r>
    </w:p>
    <w:p>
      <w:pPr>
        <w:pStyle w:val="BodyText"/>
      </w:pPr>
      <w:r>
        <w:rPr>
          <w:iCs/>
          <w:i/>
          <w:bCs/>
          <w:b/>
        </w:rPr>
        <w:t xml:space="preserve">Digital Transformation and Remote Work Dynamics</w:t>
      </w:r>
    </w:p>
    <w:p>
      <w:pPr>
        <w:pStyle w:val="BodyText"/>
      </w:pPr>
      <w:r>
        <w:t xml:space="preserve">,</w:t>
      </w:r>
    </w:p>
    <w:p>
      <w:pPr>
        <w:pStyle w:val="BodyText"/>
      </w:pPr>
      <w:r>
        <w:t xml:space="preserve">Post-pandemic shifts have altered the operational lab for Financial Analysts. While India New Delhi offers state-of-the-art infrastructure, the report observes a hybrid working model becoming standard. This shift requires analysts to maintain rigorous data security protocols, especially when handling sensitive financial information remotely. The integration of cloud-based accounting software has streamlined collaboration between teams in New Delhi and global offices in London or New York.</w:t>
      </w:r>
    </w:p>
    <w:p>
      <w:pPr>
        <w:pStyle w:val="BodyText"/>
      </w:pPr>
      <w:r>
        <w:rPr>
          <w:iCs/>
          <w:i/>
          <w:bCs/>
          <w:b/>
        </w:rPr>
        <w:t xml:space="preserve">Challenges Identified</w:t>
      </w:r>
    </w:p>
    <w:p>
      <w:pPr>
        <w:pStyle w:val="BodyText"/>
      </w:pPr>
      <w:r>
        <w:t xml:space="preserve">,</w:t>
      </w:r>
    </w:p>
    <w:p>
      <w:pPr>
        <w:pStyle w:val="BodyText"/>
      </w:pPr>
      <w:r>
        <w:t xml:space="preserve">Despite the opportunities, several challenges persist for Financial Analysts in India New Delhi. These include:</w:t>
      </w:r>
    </w:p>
    <w:p>
      <w:pPr>
        <w:pStyle w:val="BodyText"/>
      </w:pPr>
      <w:r>
        <w:t xml:space="preserve">,</w:t>
      </w:r>
    </w:p>
    <w:p>
      <w:pPr>
        <w:numPr>
          <w:ilvl w:val="0"/>
          <w:numId w:val="1002"/>
        </w:numPr>
        <w:pStyle w:val="Compact"/>
      </w:pPr>
      <w:r>
        <w:rPr>
          <w:bCs/>
          <w:b/>
        </w:rPr>
        <w:t xml:space="preserve">Data Integrity: Ensuring the accuracy of data sourced from various fragmented markets within India.</w:t>
      </w:r>
    </w:p>
    <w:p>
      <w:pPr>
        <w:numPr>
          <w:ilvl w:val="0"/>
          <w:numId w:val="1002"/>
        </w:numPr>
        <w:pStyle w:val="Compact"/>
      </w:pPr>
      <w:r>
        <w:rPr>
          <w:iCs/>
          <w:i/>
        </w:rPr>
        <w:t xml:space="preserve">Time Zone Management: Coordinating with global teams requires flexibility in working hours, which can lead to burnout if not managed correctly.</w:t>
      </w:r>
      <w:r>
        <w:br/>
      </w:r>
      <w:r>
        <w:rPr>
          <w:iCs/>
          <w:i/>
          <w:bCs/>
          <w:b/>
        </w:rPr>
        <w:t xml:space="preserve">Talent Retention: High turnover rates in the fintech sector pose a challenge for maintaining institutional knowledge.</w:t>
      </w:r>
      <w:r>
        <w:t xml:space="preserve">, ,</w:t>
      </w:r>
    </w:p>
    <w:p>
      <w:pPr>
        <w:pStyle w:val="FirstParagraph"/>
      </w:pPr>
      <w:r>
        <w:rPr>
          <w:iCs/>
          <w:i/>
          <w:bCs/>
          <w:b/>
        </w:rPr>
        <w:t xml:space="preserve">5.0 Recommendations</w:t>
      </w:r>
    </w:p>
    <w:p>
      <w:pPr>
        <w:pStyle w:val="BodyText"/>
      </w:pPr>
      <w:r>
        <w:t xml:space="preserve">,</w:t>
      </w:r>
    </w:p>
    <w:p>
      <w:pPr>
        <w:pStyle w:val="BodyText"/>
      </w:pPr>
      <w:r>
        <w:t xml:space="preserve">Based on the findings of this lab report, several recommendations are proposed for organizations employing Financial Analysts in India New Delhi:</w:t>
      </w:r>
    </w:p>
    <w:p>
      <w:pPr>
        <w:pStyle w:val="BodyText"/>
      </w:pPr>
      <w:r>
        <w:t xml:space="preserve">,</w:t>
      </w:r>
    </w:p>
    <w:p>
      <w:pPr>
        <w:numPr>
          <w:ilvl w:val="0"/>
          <w:numId w:val="1003"/>
        </w:numPr>
        <w:pStyle w:val="Compact"/>
      </w:pPr>
      <w:r>
        <w:rPr>
          <w:bCs/>
          <w:b/>
        </w:rPr>
        <w:t xml:space="preserve">Enhanced Training Programs: Invest in continuous education regarding changes in Indian financial regulations.</w:t>
      </w:r>
    </w:p>
    <w:p>
      <w:pPr>
        <w:numPr>
          <w:ilvl w:val="0"/>
          <w:numId w:val="1003"/>
        </w:numPr>
        <w:pStyle w:val="Compact"/>
      </w:pPr>
      <w:r>
        <w:rPr>
          <w:iCs/>
          <w:i/>
        </w:rPr>
        <w:t xml:space="preserve">Technology Adoption: Accelerate the adoption of AI-driven analytics tools to improve efficiency.</w:t>
      </w:r>
      <w:r>
        <w:br/>
      </w:r>
      <w:r>
        <w:rPr>
          <w:iCs/>
          <w:i/>
          <w:bCs/>
          <w:b/>
        </w:rPr>
        <w:t xml:space="preserve">Cultural Sensitivity Workshops: Provide training to help analysts bridge communication gaps between local teams and global headquarters.</w:t>
      </w:r>
      <w:r>
        <w:t xml:space="preserve">, ,</w:t>
      </w:r>
    </w:p>
    <w:p>
      <w:pPr>
        <w:pStyle w:val="FirstParagraph"/>
      </w:pPr>
      <w:r>
        <w:rPr>
          <w:iCs/>
          <w:i/>
          <w:bCs/>
          <w:b/>
        </w:rPr>
        <w:t xml:space="preserve">6.0 Conclusion</w:t>
      </w:r>
    </w:p>
    <w:p>
      <w:pPr>
        <w:pStyle w:val="BodyText"/>
      </w:pPr>
      <w:r>
        <w:t xml:space="preserve">,</w:t>
      </w:r>
    </w:p>
    <w:p>
      <w:pPr>
        <w:pStyle w:val="BodyText"/>
      </w:pPr>
      <w:r>
        <w:t xml:space="preserve">In conclusion, this lab report underscores the complexity and significance of the Financial Analyst role in India New Delhi. It is a position that sits at the intersection of rigorous financial theory, local regulatory compliance, and rapid technological change. The analyst must not only be a number-cruncher but also a strategic navigator through the unique political-economic landscape of India New Delhi. As this city continues to grow as a global economic powerhouse, the demand for skilled Financial Analysts who can bridge these diverse domains will only increase.</w:t>
      </w:r>
    </w:p>
    <w:p>
      <w:pPr>
        <w:pStyle w:val="BodyText"/>
      </w:pPr>
      <w:r>
        <w:rPr>
          <w:iCs/>
          <w:i/>
          <w:bCs/>
          <w:b/>
        </w:rPr>
        <w:t xml:space="preserve">7.0 References</w:t>
      </w:r>
    </w:p>
    <w:p>
      <w:pPr>
        <w:pStyle w:val="BodyText"/>
      </w:pPr>
      <w:r>
        <w:t xml:space="preserve">,</w:t>
      </w:r>
    </w:p>
    <w:p>
      <w:pPr>
        <w:pStyle w:val="BodyText"/>
      </w:pPr>
      <w:r>
        <w:t xml:space="preserve">1. Reserve Bank of India Annual Report 2023.</w:t>
      </w:r>
      <w:r>
        <w:br/>
      </w:r>
      <w:r>
        <w:t xml:space="preserve">2. Securities and Exchange Board of India (SEBI) Compliance Guidelines.</w:t>
      </w:r>
      <w:r>
        <w:br/>
      </w:r>
      <w:r>
        <w:t xml:space="preserve">3. NASSCOM Reports on Fintech Growth in New Delhi.</w:t>
      </w:r>
      <w:r>
        <w:br/>
      </w:r>
      <w:r>
        <w:t xml:space="preserve">4. Indian Banking Association Statistical Data.,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India New Delhi</dc:title>
  <dc:creator/>
  <dc:language>en</dc:language>
  <cp:keywords/>
  <dcterms:created xsi:type="dcterms:W3CDTF">2026-07-29T13:44:41Z</dcterms:created>
  <dcterms:modified xsi:type="dcterms:W3CDTF">2026-07-29T13:44:41Z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