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Human Resources Department / Investment Committee</w:t>
      </w:r>
    </w:p>
    <w:p>
      <w:pPr>
        <w:pStyle w:val="BodyText"/>
      </w:pPr>
      <w:r>
        <w:t xml:space="preserve">From:: Strategic Workforce Planning Division</w:t>
      </w:r>
    </w:p>
    <w:bookmarkStart w:id="34" w:name="X0d17774517133de9530e08bdb7732e279ea87d1"/>
    <w:p>
      <w:pPr>
        <w:pStyle w:val="Heading1"/>
      </w:pPr>
      <w:r>
        <w:t xml:space="preserve">Laboratory Report: The Financial Analyst Role in the Economic Ecosystem of Kazakhstan, Almaty</w:t>
      </w:r>
    </w:p>
    <w:bookmarkStart w:id="20" w:name="introduction-and-objective"/>
    <w:p>
      <w:pPr>
        <w:pStyle w:val="Heading2"/>
      </w:pPr>
      <w:r>
        <w:t xml:space="preserve">1. Introduction and Objective</w:t>
      </w:r>
    </w:p>
    <w:p>
      <w:pPr>
        <w:pStyle w:val="FirstParagraph"/>
      </w:pPr>
      <w:r>
        <w:t xml:space="preserve">This lab report serves as a comprehensive analysis of the professional requirements, market dynamics, and operational realities associated with the position of a Financial Analyst within the specific geographic and economic context of Kazakhstan, Almaty. As Almaty continues to solidify its status as the commercial capital and primary financial hub of Central Asia, understanding the nuances of this role is critical for multinational corporations entering the region, local enterprises seeking growth, and educational institutions preparing future professionals.</w:t>
      </w:r>
    </w:p>
    <w:p>
      <w:pPr>
        <w:pStyle w:val="BodyText"/>
      </w:pPr>
      <w:r>
        <w:t xml:space="preserve">The objective of this report is to dissect the "Financial Analyst" job profile through a localized lens. We aim to determine how global financial standards intersect with local Kazakhstani regulations, cultural business practices, and the unique economic drivers of Almaty. By treating this role as a subject of study within our organizational "lab," we can optimize hiring strategies and operational efficiency.</w:t>
      </w:r>
    </w:p>
    <w:bookmarkEnd w:id="20"/>
    <w:bookmarkStart w:id="23" w:name="regional-context-kazakhstan-almaty"/>
    <w:p>
      <w:pPr>
        <w:pStyle w:val="Heading2"/>
      </w:pPr>
      <w:r>
        <w:t xml:space="preserve">2. Regional Context: Kazakhstan Almaty</w:t>
      </w:r>
    </w:p>
    <w:bookmarkStart w:id="21" w:name="economic-significance"/>
    <w:p>
      <w:pPr>
        <w:pStyle w:val="Heading3"/>
      </w:pPr>
      <w:r>
        <w:t xml:space="preserve">2.1 Economic Significance</w:t>
      </w:r>
    </w:p>
    <w:p>
      <w:pPr>
        <w:pStyle w:val="FirstParagraph"/>
      </w:pPr>
      <w:r>
        <w:t xml:space="preserve">Kazakhstan, Almaty is not merely a geographic location; it is an economic engine. As the largest city in the country and its former capital, Almaty houses the majority of Kazakhstan’s non-state business enterprises, financial institutions, and foreign diplomatic missions. The region contributes significantly to the national GDP. For a Financial Analyst operating here, understanding this macro-economic backdrop is essential.</w:t>
      </w:r>
    </w:p>
    <w:bookmarkEnd w:id="21"/>
    <w:bookmarkStart w:id="22" w:name="regulatory-environment"/>
    <w:p>
      <w:pPr>
        <w:pStyle w:val="Heading3"/>
      </w:pPr>
      <w:r>
        <w:t xml:space="preserve">2.2 Regulatory Environment</w:t>
      </w:r>
    </w:p>
    <w:p>
      <w:pPr>
        <w:pStyle w:val="FirstParagraph"/>
      </w:pPr>
      <w:r>
        <w:t xml:space="preserve">The financial landscape in Kazakhstan is governed primarily by the National Bank of Kazakhstan and the Ministry of Finance. A Financial Analyst must possess a thorough understanding of local accounting standards (KSFAS), which are converging with International Financial Reporting Standards (IFRS). Furthermore, recent anti-money laundering (AML) directives and tax reforms in Almaty have increased the compliance burden on financial roles. Therefore, this lab report highlights that technical proficiency in IFRS is not optional but mandatory for any Financial Analyst targeting the Kazakhstan Almaty market.</w:t>
      </w:r>
    </w:p>
    <w:bookmarkEnd w:id="22"/>
    <w:bookmarkEnd w:id="23"/>
    <w:bookmarkStart w:id="26" w:name="X8efe6475788bf6b2d6e43c79a2b6aa1772572a6"/>
    <w:p>
      <w:pPr>
        <w:pStyle w:val="Heading2"/>
      </w:pPr>
      <w:r>
        <w:t xml:space="preserve">3. Role Definition: The Modern Financial Analyst</w:t>
      </w:r>
    </w:p>
    <w:p>
      <w:pPr>
        <w:pStyle w:val="FirstParagraph"/>
      </w:pPr>
      <w:r>
        <w:t xml:space="preserve">In the context of Kazakhstan, Almaty, the role of a Financial Analyst has evolved beyond traditional spreadsheet management. It now encompasses strategic forecasting, risk assessment in a volatile currency environment (the Tenge), and cross-border transaction analysis.</w:t>
      </w:r>
    </w:p>
    <w:bookmarkStart w:id="24" w:name="core-responsibilities"/>
    <w:p>
      <w:pPr>
        <w:pStyle w:val="Heading3"/>
      </w:pPr>
      <w:r>
        <w:t xml:space="preserve">3.1 Core Responsibilities</w:t>
      </w:r>
    </w:p>
    <w:p>
      <w:pPr>
        <w:numPr>
          <w:ilvl w:val="0"/>
          <w:numId w:val="1001"/>
        </w:numPr>
        <w:pStyle w:val="Compact"/>
      </w:pPr>
      <w:r>
        <w:rPr>
          <w:bCs/>
          <w:b/>
        </w:rPr>
        <w:t xml:space="preserve">Data Analysis &amp; Reporting:</w:t>
      </w:r>
      <w:r>
        <w:t xml:space="preserve"> </w:t>
      </w:r>
      <w:r>
        <w:t xml:space="preserve">Preparing monthly, quarterly, and annual financial reports that comply with both local statutory requirements and international corporate governance standards.</w:t>
      </w:r>
    </w:p>
    <w:p>
      <w:pPr>
        <w:numPr>
          <w:ilvl w:val="0"/>
          <w:numId w:val="1001"/>
        </w:numPr>
        <w:pStyle w:val="Compact"/>
      </w:pPr>
      <w:r>
        <w:rPr>
          <w:bCs/>
          <w:b/>
        </w:rPr>
        <w:t xml:space="preserve">Budgeting and Forecasting:</w:t>
      </w:r>
      <w:r>
        <w:t xml:space="preserve"> </w:t>
      </w:r>
      <w:r>
        <w:t xml:space="preserve">Developing robust financial models that account for inflation rates specific to the Central Asian region and fluctuating energy prices, which heavily influence Kazakhstan’s economy.</w:t>
      </w:r>
    </w:p>
    <w:p>
      <w:pPr>
        <w:numPr>
          <w:ilvl w:val="0"/>
          <w:numId w:val="1001"/>
        </w:numPr>
        <w:pStyle w:val="Compact"/>
      </w:pPr>
      <w:r>
        <w:rPr>
          <w:bCs/>
          <w:b/>
        </w:rPr>
        <w:t xml:space="preserve">Risk Management:</w:t>
      </w:r>
      <w:r>
        <w:t xml:space="preserve"> </w:t>
      </w:r>
      <w:r>
        <w:t xml:space="preserve">Identifying currency exchange risks related to the KZT/USD and KZT/EUR pairs. Given the open capital account in Kazakhstan, Almaty-based analysts must be adept at hedging strategies.</w:t>
      </w:r>
    </w:p>
    <w:p>
      <w:pPr>
        <w:numPr>
          <w:ilvl w:val="0"/>
          <w:numId w:val="1001"/>
        </w:numPr>
        <w:pStyle w:val="Compact"/>
      </w:pPr>
      <w:r>
        <w:rPr>
          <w:bCs/>
          <w:b/>
        </w:rPr>
        <w:t xml:space="preserve">Stakeholder Communication:</w:t>
      </w:r>
      <w:r>
        <w:t xml:space="preserve"> </w:t>
      </w:r>
      <w:r>
        <w:t xml:space="preserve">Bridging the gap between local operational teams and international headquarters. This requires not only financial acumen but also strong communication skills.</w:t>
      </w:r>
    </w:p>
    <w:bookmarkEnd w:id="24"/>
    <w:bookmarkStart w:id="25" w:name="required-competencies"/>
    <w:p>
      <w:pPr>
        <w:pStyle w:val="Heading3"/>
      </w:pPr>
      <w:r>
        <w:t xml:space="preserve">3.2 Required Competencies</w:t>
      </w:r>
    </w:p>
    <w:p>
      <w:pPr>
        <w:pStyle w:val="FirstParagraph"/>
      </w:pPr>
      <w:r>
        <w:t xml:space="preserve">To succeed as a Financial Analyst in this region, one must possess a hybrid skill set:</w:t>
      </w:r>
    </w:p>
    <w:p>
      <w:pPr>
        <w:numPr>
          <w:ilvl w:val="0"/>
          <w:numId w:val="1002"/>
        </w:numPr>
        <w:pStyle w:val="Compact"/>
      </w:pPr>
      <w:r>
        <w:rPr>
          <w:bCs/>
          <w:b/>
        </w:rPr>
        <w:t xml:space="preserve">Linguistic Proficiency:</w:t>
      </w:r>
      <w:r>
        <w:t xml:space="preserve"> </w:t>
      </w:r>
      <w:r>
        <w:t xml:space="preserve">Fluency in English is required for international reporting, while proficiency in Russian is often necessary for local regulatory interactions. Knowledge of the Kazakh language is increasingly becoming a significant competitive advantage and sometimes a requirement for senior roles.</w:t>
      </w:r>
    </w:p>
    <w:p>
      <w:pPr>
        <w:numPr>
          <w:ilvl w:val="0"/>
          <w:numId w:val="1002"/>
        </w:numPr>
        <w:pStyle w:val="Compact"/>
      </w:pPr>
      <w:r>
        <w:rPr>
          <w:bCs/>
          <w:b/>
        </w:rPr>
        <w:t xml:space="preserve">Technical Skills:</w:t>
      </w:r>
      <w:r>
        <w:t xml:space="preserve"> </w:t>
      </w:r>
      <w:r>
        <w:t xml:space="preserve">Mastery of Excel (advanced macros), SAP, Oracle, or other ERP systems widely used in Almaty’s corporate sector. Data visualization tools like Power BI are gaining traction.</w:t>
      </w:r>
    </w:p>
    <w:p>
      <w:pPr>
        <w:numPr>
          <w:ilvl w:val="0"/>
          <w:numId w:val="1002"/>
        </w:numPr>
        <w:pStyle w:val="Compact"/>
      </w:pPr>
      <w:r>
        <w:rPr>
          <w:bCs/>
          <w:b/>
        </w:rPr>
        <w:t xml:space="preserve">Cultural Intelligence:</w:t>
      </w:r>
      <w:r>
        <w:t xml:space="preserve"> </w:t>
      </w:r>
      <w:r>
        <w:t xml:space="preserve">Understanding the hierarchical yet relationship-driven business culture in Kazakhstan is vital. Networking and trust-building are often prerequisites to formal financial negotiations.</w:t>
      </w:r>
    </w:p>
    <w:bookmarkEnd w:id="25"/>
    <w:bookmarkEnd w:id="26"/>
    <w:bookmarkStart w:id="30" w:name="market-trends-and-challenges"/>
    <w:p>
      <w:pPr>
        <w:pStyle w:val="Heading2"/>
      </w:pPr>
      <w:r>
        <w:t xml:space="preserve">4. Market Trends and Challenges</w:t>
      </w:r>
    </w:p>
    <w:p>
      <w:pPr>
        <w:pStyle w:val="FirstParagraph"/>
      </w:pPr>
      <w:r>
        <w:t xml:space="preserve">The lab analysis reveals several key trends affecting Financial Analysts in Almaty:</w:t>
      </w:r>
    </w:p>
    <w:bookmarkStart w:id="27" w:name="digital-transformation"/>
    <w:p>
      <w:pPr>
        <w:pStyle w:val="Heading3"/>
      </w:pPr>
      <w:r>
        <w:t xml:space="preserve">4.1 Digital Transformation</w:t>
      </w:r>
    </w:p>
    <w:p>
      <w:pPr>
        <w:pStyle w:val="FirstParagraph"/>
      </w:pPr>
      <w:r>
        <w:t xml:space="preserve">Kazakhstan is aggressively pursuing a digital economy agenda. In Almaty, this translates to a rapid adoption of fintech solutions and automated financial reporting tools. Financial Analysts who resist automation will find their roles obsolete, while those who leverage AI-driven analytics will see increased value.</w:t>
      </w:r>
    </w:p>
    <w:bookmarkEnd w:id="27"/>
    <w:bookmarkStart w:id="28" w:name="talent-competition"/>
    <w:p>
      <w:pPr>
        <w:pStyle w:val="Heading3"/>
      </w:pPr>
      <w:r>
        <w:t xml:space="preserve">4.2 Talent Competition</w:t>
      </w:r>
    </w:p>
    <w:p>
      <w:pPr>
        <w:pStyle w:val="FirstParagraph"/>
      </w:pPr>
      <w:r>
        <w:t xml:space="preserve">The demand for qualified Financial Analysts in Kazakhstan, Almaty exceeds the current supply of highly specialized local talent. This has led to a competitive salary market and a reliance on expatriate expertise for senior strategic roles. Local universities are expanding their finance curricula, but practical experience remains the gold standard.</w:t>
      </w:r>
    </w:p>
    <w:bookmarkEnd w:id="28"/>
    <w:bookmarkStart w:id="29" w:name="infrastructure-development"/>
    <w:p>
      <w:pPr>
        <w:pStyle w:val="Heading3"/>
      </w:pPr>
      <w:r>
        <w:t xml:space="preserve">4.4 Infrastructure Development</w:t>
      </w:r>
    </w:p>
    <w:p>
      <w:pPr>
        <w:pStyle w:val="FirstParagraph"/>
      </w:pPr>
      <w:r>
        <w:t xml:space="preserve">Ongoing infrastructure projects in Almaty require substantial capital investment analysis. Financial Analysts are increasingly involved in public-private partnership (PPP) evaluations, requiring skills in cost-benefit analysis and long-term viability assessments.</w:t>
      </w:r>
    </w:p>
    <w:bookmarkEnd w:id="29"/>
    <w:bookmarkEnd w:id="30"/>
    <w:bookmarkStart w:id="31" w:name="methodology-of-assessment"/>
    <w:p>
      <w:pPr>
        <w:pStyle w:val="Heading2"/>
      </w:pPr>
      <w:r>
        <w:t xml:space="preserve">5. Methodology of Assessment</w:t>
      </w:r>
    </w:p>
    <w:p>
      <w:pPr>
        <w:pStyle w:val="FirstParagraph"/>
      </w:pPr>
      <w:r>
        <w:t xml:space="preserve">This report was compiled through a qualitative review of job postings from major employment platforms in Kazakhstan, interviews with senior finance managers in Almaty’s banking sector, and an analysis of recent regulatory changes issued by the National Bank. The data suggests that while technical skills are foundational, soft skills and adaptability to the local business culture are differentiating factors for success.</w:t>
      </w:r>
    </w:p>
    <w:bookmarkEnd w:id="31"/>
    <w:bookmarkStart w:id="32" w:name="recommendations"/>
    <w:p>
      <w:pPr>
        <w:pStyle w:val="Heading2"/>
      </w:pPr>
      <w:r>
        <w:t xml:space="preserve">6. Recommendations</w:t>
      </w:r>
    </w:p>
    <w:p>
      <w:pPr>
        <w:pStyle w:val="FirstParagraph"/>
      </w:pPr>
      <w:r>
        <w:t xml:space="preserve">Based on the findings of this lab report regarding the Financial Analyst role in Kazakhstan Almaty, we recommend the following actions for organizational stakeholders:</w:t>
      </w:r>
    </w:p>
    <w:p>
      <w:pPr>
        <w:numPr>
          <w:ilvl w:val="0"/>
          <w:numId w:val="1003"/>
        </w:numPr>
        <w:pStyle w:val="Compact"/>
      </w:pPr>
      <w:r>
        <w:rPr>
          <w:bCs/>
          <w:b/>
        </w:rPr>
        <w:t xml:space="preserve">Prioritize Localization in Hiring:</w:t>
      </w:r>
      <w:r>
        <w:t xml:space="preserve"> </w:t>
      </w:r>
      <w:r>
        <w:t xml:space="preserve">Recruit candidates who demonstrate a dual competency in international financial standards and local Kazakhstani regulatory frameworks.</w:t>
      </w:r>
    </w:p>
    <w:p>
      <w:pPr>
        <w:numPr>
          <w:ilvl w:val="0"/>
          <w:numId w:val="1003"/>
        </w:numPr>
        <w:pStyle w:val="Compact"/>
      </w:pPr>
      <w:r>
        <w:rPr>
          <w:bCs/>
          <w:b/>
        </w:rPr>
        <w:t xml:space="preserve">Invest in Continuous Training:</w:t>
      </w:r>
      <w:r>
        <w:t xml:space="preserve"> </w:t>
      </w:r>
      <w:r>
        <w:t xml:space="preserve">Provide ongoing training on IFRS updates and local tax law changes, as the regulatory environment is dynamic.</w:t>
      </w:r>
    </w:p>
    <w:p>
      <w:pPr>
        <w:numPr>
          <w:ilvl w:val="0"/>
          <w:numId w:val="1003"/>
        </w:numPr>
        <w:pStyle w:val="Compact"/>
      </w:pPr>
      <w:r>
        <w:rPr>
          <w:bCs/>
          <w:b/>
        </w:rPr>
        <w:t xml:space="preserve">Foster Language Diversity:</w:t>
      </w:r>
      <w:r>
        <w:t xml:space="preserve"> </w:t>
      </w:r>
      <w:r>
        <w:t xml:space="preserve">Encourage or require trilingualism (Kazakh, Russian, English) to maximize operational effectiveness across different stakeholders.</w:t>
      </w:r>
    </w:p>
    <w:p>
      <w:pPr>
        <w:numPr>
          <w:ilvl w:val="0"/>
          <w:numId w:val="1003"/>
        </w:numPr>
        <w:pStyle w:val="Compact"/>
      </w:pPr>
      <w:r>
        <w:rPr>
          <w:bCs/>
          <w:b/>
        </w:rPr>
        <w:t xml:space="preserve">Leverage Technology:</w:t>
      </w:r>
      <w:r>
        <w:t xml:space="preserve"> </w:t>
      </w:r>
      <w:r>
        <w:t xml:space="preserve">Implement automated financial planning tools to handle the data volume required by Almaty’s growing corporate sector efficiently.</w:t>
      </w:r>
    </w:p>
    <w:bookmarkEnd w:id="32"/>
    <w:bookmarkStart w:id="33" w:name="conclusion"/>
    <w:p>
      <w:pPr>
        <w:pStyle w:val="Heading2"/>
      </w:pPr>
      <w:r>
        <w:t xml:space="preserve">7. Conclusion</w:t>
      </w:r>
    </w:p>
    <w:p>
      <w:pPr>
        <w:pStyle w:val="FirstParagraph"/>
      </w:pPr>
      <w:r>
        <w:t xml:space="preserve">In conclusion, the role of a Financial Analyst in Kazakhstan, Almaty is complex, dynamic, and critical to the financial health of businesses operating in Central Asia. It requires more than just numerical accuracy; it demands strategic insight into a unique economic landscape characterized by rapid digitalization, regulatory convergence with global standards, and distinct cultural business practices. Organizations that recognize these specificities and adapt their workforce strategies accordingly will gain a significant competitive advantage in this vibrant market.</w:t>
      </w:r>
    </w:p>
    <w:p>
      <w:pPr>
        <w:pStyle w:val="BodyText"/>
      </w:pPr>
      <w:r>
        <w:t xml:space="preserve">The "lab" results are clear: The Financial Analyst is no longer just a back-office function but a strategic partner in navigating the economic opportunities of Kazakhstan Almaty. Future research should focus on the impact of regional trade agreements within the Eurasian Economic Union (EAEU) on financial forecasting models used by Almaty-based analysts.</w:t>
      </w:r>
    </w:p>
    <w:p>
      <w:pPr>
        <w:pStyle w:val="BodyText"/>
      </w:pPr>
      <w:r>
        <w:t xml:space="preserve">End of Report. Document prepared for internal review and strategic planning purposes.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Kazakhstan Almaty</dc:title>
  <dc:creator/>
  <dc:language>en</dc:language>
  <cp:keywords/>
  <dcterms:created xsi:type="dcterms:W3CDTF">2026-07-30T06:44:17Z</dcterms:created>
  <dcterms:modified xsi:type="dcterms:W3CDTF">2026-07-30T06:44:17Z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